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1945D" w14:textId="6852E21A" w:rsidR="0085538E" w:rsidRPr="00090215" w:rsidRDefault="0085538E" w:rsidP="0085538E">
      <w:pPr>
        <w:pStyle w:val="Header"/>
        <w:keepLines/>
        <w:tabs>
          <w:tab w:val="right" w:pos="10440"/>
          <w:tab w:val="right" w:pos="13323"/>
        </w:tabs>
        <w:spacing w:before="60" w:after="60"/>
        <w:rPr>
          <w:rFonts w:eastAsia="SimSun"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5D0A89" w:rsidRPr="005D0A89">
        <w:rPr>
          <w:rFonts w:cs="Arial"/>
          <w:sz w:val="24"/>
          <w:szCs w:val="24"/>
        </w:rPr>
        <w:t>R4-2211848</w:t>
      </w:r>
    </w:p>
    <w:p w14:paraId="7C65ACCA" w14:textId="77777777" w:rsidR="0085538E" w:rsidRPr="00090215" w:rsidRDefault="0085538E" w:rsidP="0085538E">
      <w:pPr>
        <w:pStyle w:val="Header"/>
        <w:tabs>
          <w:tab w:val="right" w:pos="9781"/>
          <w:tab w:val="right" w:pos="13323"/>
        </w:tabs>
        <w:spacing w:before="60" w:after="60"/>
        <w:outlineLvl w:val="0"/>
        <w:rPr>
          <w:rFonts w:eastAsia="SimSun" w:cs="Arial"/>
          <w:b w:val="0"/>
          <w:sz w:val="24"/>
          <w:szCs w:val="24"/>
        </w:rPr>
      </w:pPr>
      <w:r w:rsidRPr="00090215">
        <w:rPr>
          <w:rFonts w:eastAsia="SimSun" w:cs="Arial"/>
          <w:sz w:val="24"/>
          <w:szCs w:val="24"/>
        </w:rPr>
        <w:t>Electronic Meeting, August 15 – August 26,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4A4430EA"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E28FF" w:rsidRPr="004E28FF">
        <w:rPr>
          <w:rFonts w:ascii="Arial" w:hAnsi="Arial" w:cs="Arial"/>
          <w:b/>
          <w:sz w:val="22"/>
          <w:szCs w:val="22"/>
        </w:rPr>
        <w:t>9.18.3.3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202F4E3"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E28FF" w:rsidRPr="004E28FF">
        <w:rPr>
          <w:rFonts w:ascii="Arial" w:hAnsi="Arial" w:cs="Arial"/>
          <w:b/>
          <w:sz w:val="22"/>
          <w:szCs w:val="22"/>
        </w:rPr>
        <w:t xml:space="preserve">On RRM measurement relaxations for </w:t>
      </w:r>
      <w:proofErr w:type="spellStart"/>
      <w:r w:rsidR="004E28FF" w:rsidRPr="004E28FF">
        <w:rPr>
          <w:rFonts w:ascii="Arial" w:hAnsi="Arial" w:cs="Arial"/>
          <w:b/>
          <w:sz w:val="22"/>
          <w:szCs w:val="22"/>
        </w:rPr>
        <w:t>RedCap</w:t>
      </w:r>
      <w:proofErr w:type="spellEnd"/>
      <w:r w:rsidR="004E28FF" w:rsidRPr="004E28FF">
        <w:rPr>
          <w:rFonts w:ascii="Arial" w:hAnsi="Arial" w:cs="Arial"/>
          <w:b/>
          <w:sz w:val="22"/>
          <w:szCs w:val="22"/>
        </w:rPr>
        <w:t xml:space="preserve"> UE</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61E700A8" w:rsidR="0085538E" w:rsidRPr="0085538E" w:rsidRDefault="006B510B" w:rsidP="0085538E">
      <w:pPr>
        <w:spacing w:after="120"/>
        <w:jc w:val="both"/>
      </w:pPr>
      <w:r>
        <w:t xml:space="preserve">In RAN4 #103e meeting, the </w:t>
      </w:r>
      <w:proofErr w:type="gramStart"/>
      <w:r>
        <w:t>WF[</w:t>
      </w:r>
      <w:proofErr w:type="gramEnd"/>
      <w:r>
        <w:t xml:space="preserve">1] for </w:t>
      </w:r>
      <w:proofErr w:type="spellStart"/>
      <w:r w:rsidR="00BD5C33">
        <w:t>RedCap</w:t>
      </w:r>
      <w:proofErr w:type="spellEnd"/>
      <w:r w:rsidR="00BD5C33">
        <w:t xml:space="preserve"> </w:t>
      </w:r>
      <w:r w:rsidR="004E28FF" w:rsidRPr="004E28FF">
        <w:t xml:space="preserve">RRM measurement relaxations requirements </w:t>
      </w:r>
      <w:r>
        <w:t>was agreed, but there are still some open issues as followings,</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3E22929B" w14:textId="77777777" w:rsidR="004E28FF" w:rsidRPr="004E28FF" w:rsidRDefault="004E28FF" w:rsidP="004E28FF">
            <w:pPr>
              <w:rPr>
                <w:b/>
                <w:sz w:val="20"/>
                <w:szCs w:val="20"/>
                <w:u w:val="single"/>
                <w:lang w:eastAsia="ko-KR"/>
              </w:rPr>
            </w:pPr>
            <w:r w:rsidRPr="004E28FF">
              <w:rPr>
                <w:b/>
                <w:sz w:val="20"/>
                <w:szCs w:val="20"/>
                <w:u w:val="single"/>
                <w:lang w:eastAsia="ko-KR"/>
              </w:rPr>
              <w:t>Issue 2-2-</w:t>
            </w:r>
            <w:r w:rsidRPr="004E28FF">
              <w:rPr>
                <w:b/>
                <w:sz w:val="20"/>
                <w:szCs w:val="20"/>
                <w:u w:val="single"/>
              </w:rPr>
              <w:t>3</w:t>
            </w:r>
            <w:r w:rsidRPr="004E28FF">
              <w:rPr>
                <w:b/>
                <w:sz w:val="20"/>
                <w:szCs w:val="20"/>
                <w:u w:val="single"/>
                <w:lang w:eastAsia="ko-KR"/>
              </w:rPr>
              <w:t xml:space="preserve">: Higher priority inter-frequency measurement Relaxation when only Rel-17 stationarity criterion is met and </w:t>
            </w:r>
            <w:proofErr w:type="spellStart"/>
            <w:r w:rsidRPr="004E28FF">
              <w:rPr>
                <w:b/>
                <w:sz w:val="20"/>
                <w:szCs w:val="20"/>
                <w:u w:val="single"/>
                <w:lang w:eastAsia="ko-KR"/>
              </w:rPr>
              <w:t>Srxlev</w:t>
            </w:r>
            <w:proofErr w:type="spellEnd"/>
            <w:r w:rsidRPr="004E28FF">
              <w:rPr>
                <w:b/>
                <w:sz w:val="20"/>
                <w:szCs w:val="20"/>
                <w:u w:val="single"/>
                <w:lang w:eastAsia="ko-KR"/>
              </w:rPr>
              <w:t xml:space="preserve"> &gt; </w:t>
            </w:r>
            <w:proofErr w:type="spellStart"/>
            <w:r w:rsidRPr="004E28FF">
              <w:rPr>
                <w:b/>
                <w:sz w:val="20"/>
                <w:szCs w:val="20"/>
                <w:u w:val="single"/>
                <w:lang w:eastAsia="ko-KR"/>
              </w:rPr>
              <w:t>SnonIntraSearchP</w:t>
            </w:r>
            <w:proofErr w:type="spellEnd"/>
            <w:r w:rsidRPr="004E28FF">
              <w:rPr>
                <w:b/>
                <w:sz w:val="20"/>
                <w:szCs w:val="20"/>
                <w:u w:val="single"/>
                <w:lang w:eastAsia="ko-KR"/>
              </w:rPr>
              <w:t xml:space="preserve"> and </w:t>
            </w:r>
            <w:proofErr w:type="spellStart"/>
            <w:r w:rsidRPr="004E28FF">
              <w:rPr>
                <w:b/>
                <w:sz w:val="20"/>
                <w:szCs w:val="20"/>
                <w:u w:val="single"/>
                <w:lang w:eastAsia="ko-KR"/>
              </w:rPr>
              <w:t>Squal</w:t>
            </w:r>
            <w:proofErr w:type="spellEnd"/>
            <w:r w:rsidRPr="004E28FF">
              <w:rPr>
                <w:b/>
                <w:sz w:val="20"/>
                <w:szCs w:val="20"/>
                <w:u w:val="single"/>
                <w:lang w:eastAsia="ko-KR"/>
              </w:rPr>
              <w:t xml:space="preserve"> &gt; </w:t>
            </w:r>
            <w:proofErr w:type="spellStart"/>
            <w:r w:rsidRPr="004E28FF">
              <w:rPr>
                <w:b/>
                <w:sz w:val="20"/>
                <w:szCs w:val="20"/>
                <w:u w:val="single"/>
                <w:lang w:eastAsia="ko-KR"/>
              </w:rPr>
              <w:t>SnonIntraSearchQ</w:t>
            </w:r>
            <w:proofErr w:type="spellEnd"/>
          </w:p>
          <w:p w14:paraId="23AB84AB" w14:textId="1D34C3FA" w:rsidR="0085538E" w:rsidRPr="004E28FF" w:rsidRDefault="004E28FF" w:rsidP="004E28FF">
            <w:pPr>
              <w:rPr>
                <w:b/>
                <w:color w:val="0070C0"/>
                <w:u w:val="single"/>
                <w:lang w:eastAsia="ko-KR"/>
              </w:rPr>
            </w:pPr>
            <w:r w:rsidRPr="004E28FF">
              <w:rPr>
                <w:sz w:val="20"/>
                <w:szCs w:val="20"/>
              </w:rPr>
              <w:t>Agreement (2nd round): No consensus</w:t>
            </w:r>
          </w:p>
        </w:tc>
      </w:tr>
    </w:tbl>
    <w:p w14:paraId="6DE6F01D" w14:textId="2CC2C7AA" w:rsidR="00DC740E" w:rsidRDefault="00DC740E" w:rsidP="00A74337">
      <w:pPr>
        <w:jc w:val="both"/>
      </w:pPr>
    </w:p>
    <w:p w14:paraId="47728F9C" w14:textId="0895F831" w:rsidR="00DC740E" w:rsidRDefault="00DC740E" w:rsidP="00DC740E">
      <w:pPr>
        <w:spacing w:after="120"/>
        <w:jc w:val="both"/>
      </w:pPr>
      <w:r>
        <w:t>RAN4 received couple LSs from RAN2 in last meeting</w:t>
      </w:r>
      <w:r w:rsidR="009362C1">
        <w:t xml:space="preserve"> and RAN4 clarification action is needed</w:t>
      </w:r>
      <w:r>
        <w:t xml:space="preserve">, e.g., </w:t>
      </w:r>
    </w:p>
    <w:p w14:paraId="4FF184C2" w14:textId="5C5CFFC3" w:rsidR="00DC740E" w:rsidRPr="00C048A8" w:rsidRDefault="00C048A8">
      <w:pPr>
        <w:pStyle w:val="ListParagraph"/>
        <w:numPr>
          <w:ilvl w:val="0"/>
          <w:numId w:val="12"/>
        </w:numPr>
        <w:spacing w:after="120" w:line="240" w:lineRule="auto"/>
        <w:ind w:firstLineChars="0"/>
        <w:jc w:val="both"/>
        <w:rPr>
          <w:sz w:val="24"/>
          <w:szCs w:val="24"/>
        </w:rPr>
      </w:pPr>
      <w:r w:rsidRPr="00C048A8">
        <w:rPr>
          <w:sz w:val="24"/>
          <w:szCs w:val="24"/>
          <w:lang w:val="en-US"/>
        </w:rPr>
        <w:t>R2-2206418</w:t>
      </w:r>
      <w:r>
        <w:rPr>
          <w:sz w:val="24"/>
          <w:szCs w:val="24"/>
          <w:lang w:val="en-US"/>
        </w:rPr>
        <w:t xml:space="preserve"> </w:t>
      </w:r>
      <w:r w:rsidRPr="00C048A8">
        <w:rPr>
          <w:sz w:val="24"/>
          <w:szCs w:val="24"/>
          <w:lang w:val="en-US"/>
        </w:rPr>
        <w:t>Reply LS to RAN4 on RRM relaxation</w:t>
      </w:r>
    </w:p>
    <w:p w14:paraId="457FA5A6" w14:textId="76CCC184" w:rsidR="00A74337" w:rsidRDefault="008F6ECB" w:rsidP="00DC740E">
      <w:pPr>
        <w:spacing w:after="120"/>
        <w:jc w:val="both"/>
      </w:pPr>
      <w:r>
        <w:t>In this contribution, we discuss the above remaining</w:t>
      </w:r>
      <w:r w:rsidR="009362C1">
        <w:t xml:space="preserve"> </w:t>
      </w:r>
      <w:r>
        <w:t xml:space="preserve">issues </w:t>
      </w:r>
      <w:r w:rsidR="009362C1">
        <w:t>as well as the issues raised in RAN2 incoming LSs</w:t>
      </w:r>
      <w:r>
        <w:t>.</w:t>
      </w:r>
    </w:p>
    <w:p w14:paraId="4D029AA9" w14:textId="5A0EE82C" w:rsidR="00A74337" w:rsidRPr="006E7539" w:rsidRDefault="008F6ECB" w:rsidP="00A74337">
      <w:pPr>
        <w:pStyle w:val="Heading1"/>
        <w:numPr>
          <w:ilvl w:val="0"/>
          <w:numId w:val="10"/>
        </w:numPr>
        <w:pBdr>
          <w:top w:val="single" w:sz="12" w:space="2" w:color="auto"/>
        </w:pBdr>
        <w:jc w:val="both"/>
        <w:rPr>
          <w:sz w:val="32"/>
        </w:rPr>
      </w:pPr>
      <w:r>
        <w:rPr>
          <w:sz w:val="32"/>
        </w:rPr>
        <w:t>Discussion</w:t>
      </w:r>
      <w:r w:rsidR="00294180">
        <w:rPr>
          <w:sz w:val="32"/>
        </w:rPr>
        <w:t xml:space="preserve"> on RAN4 </w:t>
      </w:r>
      <w:r w:rsidR="00C048A8">
        <w:rPr>
          <w:sz w:val="32"/>
        </w:rPr>
        <w:t>remaining</w:t>
      </w:r>
      <w:r w:rsidR="00294180">
        <w:rPr>
          <w:sz w:val="32"/>
        </w:rPr>
        <w:t xml:space="preserve"> issues</w:t>
      </w:r>
    </w:p>
    <w:p w14:paraId="56F3F2CA" w14:textId="77777777" w:rsidR="00C048A8" w:rsidRPr="00C048A8" w:rsidRDefault="00C048A8" w:rsidP="00C048A8">
      <w:pPr>
        <w:tabs>
          <w:tab w:val="left" w:pos="990"/>
        </w:tabs>
        <w:spacing w:after="120" w:line="252" w:lineRule="auto"/>
        <w:jc w:val="both"/>
        <w:rPr>
          <w:rFonts w:eastAsia="SimSun"/>
        </w:rPr>
      </w:pPr>
      <w:r w:rsidRPr="00C048A8">
        <w:rPr>
          <w:rFonts w:eastAsia="SimSun"/>
        </w:rPr>
        <w:t>RAN2 agreed that,</w:t>
      </w:r>
    </w:p>
    <w:p w14:paraId="67B61FB3" w14:textId="77777777" w:rsidR="00C048A8" w:rsidRPr="00C048A8" w:rsidRDefault="00C048A8" w:rsidP="00C048A8">
      <w:pPr>
        <w:tabs>
          <w:tab w:val="left" w:pos="990"/>
        </w:tabs>
        <w:spacing w:after="120" w:line="252" w:lineRule="auto"/>
        <w:jc w:val="both"/>
        <w:rPr>
          <w:bCs/>
          <w:i/>
          <w:iCs/>
          <w:lang w:val="en-GB"/>
        </w:rPr>
      </w:pPr>
      <w:r w:rsidRPr="00C048A8">
        <w:rPr>
          <w:bCs/>
          <w:i/>
          <w:iCs/>
          <w:lang w:val="en-GB"/>
        </w:rPr>
        <w:t xml:space="preserve">When the criteria are satisfied, </w:t>
      </w:r>
      <w:proofErr w:type="gramStart"/>
      <w:r w:rsidRPr="00C048A8">
        <w:rPr>
          <w:bCs/>
          <w:i/>
          <w:iCs/>
          <w:lang w:val="en-GB"/>
        </w:rPr>
        <w:t>e.g.</w:t>
      </w:r>
      <w:proofErr w:type="gramEnd"/>
      <w:r w:rsidRPr="00C048A8">
        <w:rPr>
          <w:bCs/>
          <w:i/>
          <w:iCs/>
          <w:lang w:val="en-GB"/>
        </w:rPr>
        <w:t xml:space="preserve"> only Rel-17 stationarity criterion is satisfied and </w:t>
      </w:r>
      <w:proofErr w:type="spellStart"/>
      <w:r w:rsidRPr="00C048A8">
        <w:rPr>
          <w:bCs/>
          <w:i/>
          <w:iCs/>
          <w:lang w:val="en-GB"/>
        </w:rPr>
        <w:t>Srxlev</w:t>
      </w:r>
      <w:proofErr w:type="spellEnd"/>
      <w:r w:rsidRPr="00C048A8">
        <w:rPr>
          <w:bCs/>
          <w:i/>
          <w:iCs/>
          <w:lang w:val="en-GB"/>
        </w:rPr>
        <w:t xml:space="preserve"> &gt; </w:t>
      </w:r>
      <w:proofErr w:type="spellStart"/>
      <w:r w:rsidRPr="00C048A8">
        <w:rPr>
          <w:bCs/>
          <w:i/>
          <w:iCs/>
          <w:lang w:val="en-GB"/>
        </w:rPr>
        <w:t>SnonIntraSearchP</w:t>
      </w:r>
      <w:proofErr w:type="spellEnd"/>
      <w:r w:rsidRPr="00C048A8">
        <w:rPr>
          <w:bCs/>
          <w:i/>
          <w:iCs/>
          <w:lang w:val="en-GB"/>
        </w:rPr>
        <w:t xml:space="preserve"> and </w:t>
      </w:r>
      <w:proofErr w:type="spellStart"/>
      <w:r w:rsidRPr="00C048A8">
        <w:rPr>
          <w:bCs/>
          <w:i/>
          <w:iCs/>
          <w:lang w:val="en-GB"/>
        </w:rPr>
        <w:t>Squal</w:t>
      </w:r>
      <w:proofErr w:type="spellEnd"/>
      <w:r w:rsidRPr="00C048A8">
        <w:rPr>
          <w:bCs/>
          <w:i/>
          <w:iCs/>
          <w:lang w:val="en-GB"/>
        </w:rPr>
        <w:t xml:space="preserve"> &gt; </w:t>
      </w:r>
      <w:proofErr w:type="spellStart"/>
      <w:r w:rsidRPr="00C048A8">
        <w:rPr>
          <w:bCs/>
          <w:i/>
          <w:iCs/>
          <w:lang w:val="en-GB"/>
        </w:rPr>
        <w:t>SnonIntraSearchQ</w:t>
      </w:r>
      <w:proofErr w:type="spellEnd"/>
      <w:r w:rsidRPr="00C048A8">
        <w:rPr>
          <w:bCs/>
          <w:i/>
          <w:iCs/>
          <w:lang w:val="en-GB"/>
        </w:rPr>
        <w:t xml:space="preserve"> or both Rel-17 criteria are satisfied, RRM relaxation for higher priority frequency would be performed similar to equal/lower priority frequency. The detailed relaxation methods are up to RAN4.</w:t>
      </w:r>
    </w:p>
    <w:p w14:paraId="50EAFA95" w14:textId="1DAE86F6" w:rsidR="00C048A8" w:rsidRDefault="00C048A8" w:rsidP="00C048A8">
      <w:pPr>
        <w:tabs>
          <w:tab w:val="left" w:pos="990"/>
        </w:tabs>
        <w:spacing w:after="120" w:line="252" w:lineRule="auto"/>
        <w:jc w:val="both"/>
        <w:rPr>
          <w:bCs/>
          <w:lang w:val="en-GB"/>
        </w:rPr>
      </w:pPr>
      <w:r w:rsidRPr="00C048A8">
        <w:rPr>
          <w:bCs/>
          <w:lang w:val="en-GB"/>
        </w:rPr>
        <w:t xml:space="preserve">However, we don’t understand when </w:t>
      </w:r>
      <w:proofErr w:type="spellStart"/>
      <w:r w:rsidRPr="00C048A8">
        <w:rPr>
          <w:bCs/>
          <w:lang w:val="en-GB"/>
        </w:rPr>
        <w:t>Srxlev</w:t>
      </w:r>
      <w:proofErr w:type="spellEnd"/>
      <w:r w:rsidRPr="00C048A8">
        <w:rPr>
          <w:bCs/>
          <w:lang w:val="en-GB"/>
        </w:rPr>
        <w:t xml:space="preserve"> &gt; </w:t>
      </w:r>
      <w:proofErr w:type="spellStart"/>
      <w:r w:rsidRPr="00C048A8">
        <w:rPr>
          <w:bCs/>
          <w:lang w:val="en-GB"/>
        </w:rPr>
        <w:t>SnonIntraSearchP</w:t>
      </w:r>
      <w:proofErr w:type="spellEnd"/>
      <w:r w:rsidRPr="00C048A8">
        <w:rPr>
          <w:bCs/>
          <w:lang w:val="en-GB"/>
        </w:rPr>
        <w:t xml:space="preserve"> and </w:t>
      </w:r>
      <w:proofErr w:type="spellStart"/>
      <w:r w:rsidRPr="00C048A8">
        <w:rPr>
          <w:bCs/>
          <w:lang w:val="en-GB"/>
        </w:rPr>
        <w:t>Squal</w:t>
      </w:r>
      <w:proofErr w:type="spellEnd"/>
      <w:r w:rsidRPr="00C048A8">
        <w:rPr>
          <w:bCs/>
          <w:lang w:val="en-GB"/>
        </w:rPr>
        <w:t xml:space="preserve"> &gt; </w:t>
      </w:r>
      <w:proofErr w:type="spellStart"/>
      <w:r w:rsidRPr="00C048A8">
        <w:rPr>
          <w:bCs/>
          <w:lang w:val="en-GB"/>
        </w:rPr>
        <w:t>SnonIntraSearchQ</w:t>
      </w:r>
      <w:proofErr w:type="spellEnd"/>
      <w:r w:rsidRPr="00C048A8">
        <w:rPr>
          <w:bCs/>
          <w:lang w:val="en-GB"/>
        </w:rPr>
        <w:t xml:space="preserve">, why equal/lower priority frequency needs to be measured. In RAN4, the only conclusion we can have based on the incoming LS </w:t>
      </w:r>
      <w:proofErr w:type="gramStart"/>
      <w:r w:rsidRPr="00C048A8">
        <w:rPr>
          <w:bCs/>
          <w:lang w:val="en-GB"/>
        </w:rPr>
        <w:t>is</w:t>
      </w:r>
      <w:r w:rsidR="00DB47BD">
        <w:rPr>
          <w:bCs/>
          <w:lang w:val="en-GB"/>
        </w:rPr>
        <w:t>:</w:t>
      </w:r>
      <w:proofErr w:type="gramEnd"/>
      <w:r w:rsidRPr="00C048A8">
        <w:rPr>
          <w:bCs/>
          <w:lang w:val="en-GB"/>
        </w:rPr>
        <w:t xml:space="preserve"> </w:t>
      </w:r>
      <w:r w:rsidR="00DB47BD">
        <w:rPr>
          <w:bCs/>
          <w:lang w:val="en-GB"/>
        </w:rPr>
        <w:t>f</w:t>
      </w:r>
      <w:r w:rsidR="00DB47BD" w:rsidRPr="00DB47BD">
        <w:rPr>
          <w:bCs/>
          <w:lang w:val="en-GB"/>
        </w:rPr>
        <w:t xml:space="preserve">or inter-frequency measurement relaxation requirement of R17 </w:t>
      </w:r>
      <w:proofErr w:type="spellStart"/>
      <w:r w:rsidR="00DB47BD" w:rsidRPr="00DB47BD">
        <w:rPr>
          <w:bCs/>
          <w:lang w:val="en-GB"/>
        </w:rPr>
        <w:t>RedCap</w:t>
      </w:r>
      <w:proofErr w:type="spellEnd"/>
      <w:r w:rsidR="00DB47BD" w:rsidRPr="00DB47BD">
        <w:rPr>
          <w:bCs/>
          <w:lang w:val="en-GB"/>
        </w:rPr>
        <w:t xml:space="preserve">, if only Rel-17 stationarity criterion is met and </w:t>
      </w:r>
      <w:proofErr w:type="spellStart"/>
      <w:r w:rsidR="00DB47BD" w:rsidRPr="00DB47BD">
        <w:rPr>
          <w:bCs/>
          <w:i/>
          <w:iCs/>
          <w:lang w:val="en-GB"/>
        </w:rPr>
        <w:t>Srxlev</w:t>
      </w:r>
      <w:proofErr w:type="spellEnd"/>
      <w:r w:rsidR="00DB47BD" w:rsidRPr="00DB47BD">
        <w:rPr>
          <w:bCs/>
          <w:lang w:val="en-GB"/>
        </w:rPr>
        <w:t xml:space="preserve"> &gt; </w:t>
      </w:r>
      <w:proofErr w:type="spellStart"/>
      <w:r w:rsidR="00DB47BD" w:rsidRPr="00DB47BD">
        <w:rPr>
          <w:bCs/>
          <w:i/>
          <w:iCs/>
          <w:lang w:val="en-GB"/>
        </w:rPr>
        <w:t>SnonIntraSearchP</w:t>
      </w:r>
      <w:proofErr w:type="spellEnd"/>
      <w:r w:rsidR="00DB47BD" w:rsidRPr="00DB47BD">
        <w:rPr>
          <w:bCs/>
          <w:lang w:val="en-GB"/>
        </w:rPr>
        <w:t xml:space="preserve"> and </w:t>
      </w:r>
      <w:proofErr w:type="spellStart"/>
      <w:r w:rsidR="00DB47BD" w:rsidRPr="00DB47BD">
        <w:rPr>
          <w:bCs/>
          <w:i/>
          <w:iCs/>
          <w:lang w:val="en-GB"/>
        </w:rPr>
        <w:t>Squal</w:t>
      </w:r>
      <w:proofErr w:type="spellEnd"/>
      <w:r w:rsidR="00DB47BD" w:rsidRPr="00DB47BD">
        <w:rPr>
          <w:bCs/>
          <w:lang w:val="en-GB"/>
        </w:rPr>
        <w:t xml:space="preserve"> &gt; </w:t>
      </w:r>
      <w:proofErr w:type="spellStart"/>
      <w:r w:rsidR="00DB47BD" w:rsidRPr="00DB47BD">
        <w:rPr>
          <w:bCs/>
          <w:i/>
          <w:iCs/>
          <w:lang w:val="en-GB"/>
        </w:rPr>
        <w:t>SnonIntraSearchQ</w:t>
      </w:r>
      <w:proofErr w:type="spellEnd"/>
      <w:r w:rsidR="00DB47BD" w:rsidRPr="00DB47BD">
        <w:rPr>
          <w:bCs/>
          <w:lang w:val="en-GB"/>
        </w:rPr>
        <w:t>, the same relaxation shall be applied as the case when both Rel-17 criteria are satisfied</w:t>
      </w:r>
      <w:r w:rsidRPr="00C048A8">
        <w:rPr>
          <w:bCs/>
          <w:lang w:val="en-GB"/>
        </w:rPr>
        <w:t>.</w:t>
      </w:r>
      <w:r w:rsidR="00DB47BD">
        <w:rPr>
          <w:bCs/>
          <w:lang w:val="en-GB"/>
        </w:rPr>
        <w:t xml:space="preserve"> Since </w:t>
      </w:r>
      <w:proofErr w:type="spellStart"/>
      <w:r w:rsidR="00DB47BD" w:rsidRPr="00DB47BD">
        <w:rPr>
          <w:bCs/>
          <w:i/>
          <w:iCs/>
          <w:lang w:val="en-GB"/>
        </w:rPr>
        <w:t>Srxlev</w:t>
      </w:r>
      <w:proofErr w:type="spellEnd"/>
      <w:r w:rsidR="00DB47BD" w:rsidRPr="00DB47BD">
        <w:rPr>
          <w:bCs/>
          <w:lang w:val="en-GB"/>
        </w:rPr>
        <w:t xml:space="preserve"> &gt; </w:t>
      </w:r>
      <w:proofErr w:type="spellStart"/>
      <w:r w:rsidR="00DB47BD" w:rsidRPr="00DB47BD">
        <w:rPr>
          <w:bCs/>
          <w:i/>
          <w:iCs/>
          <w:lang w:val="en-GB"/>
        </w:rPr>
        <w:t>SnonIntraSearchP</w:t>
      </w:r>
      <w:proofErr w:type="spellEnd"/>
      <w:r w:rsidR="00DB47BD" w:rsidRPr="00DB47BD">
        <w:rPr>
          <w:bCs/>
          <w:lang w:val="en-GB"/>
        </w:rPr>
        <w:t xml:space="preserve"> and </w:t>
      </w:r>
      <w:proofErr w:type="spellStart"/>
      <w:r w:rsidR="00DB47BD" w:rsidRPr="00DB47BD">
        <w:rPr>
          <w:bCs/>
          <w:i/>
          <w:iCs/>
          <w:lang w:val="en-GB"/>
        </w:rPr>
        <w:t>Squal</w:t>
      </w:r>
      <w:proofErr w:type="spellEnd"/>
      <w:r w:rsidR="00DB47BD" w:rsidRPr="00DB47BD">
        <w:rPr>
          <w:bCs/>
          <w:lang w:val="en-GB"/>
        </w:rPr>
        <w:t xml:space="preserve"> &gt; </w:t>
      </w:r>
      <w:proofErr w:type="spellStart"/>
      <w:r w:rsidR="00DB47BD" w:rsidRPr="00DB47BD">
        <w:rPr>
          <w:bCs/>
          <w:i/>
          <w:iCs/>
          <w:lang w:val="en-GB"/>
        </w:rPr>
        <w:t>SnonIntraSearchQ</w:t>
      </w:r>
      <w:proofErr w:type="spellEnd"/>
      <w:r w:rsidR="00DB47BD">
        <w:rPr>
          <w:bCs/>
          <w:lang w:val="en-GB"/>
        </w:rPr>
        <w:t xml:space="preserve"> is a condition for cell </w:t>
      </w:r>
      <w:proofErr w:type="spellStart"/>
      <w:r w:rsidR="00DB47BD">
        <w:rPr>
          <w:bCs/>
          <w:lang w:val="en-GB"/>
        </w:rPr>
        <w:t>center</w:t>
      </w:r>
      <w:proofErr w:type="spellEnd"/>
      <w:r w:rsidR="00DB47BD">
        <w:rPr>
          <w:bCs/>
          <w:lang w:val="en-GB"/>
        </w:rPr>
        <w:t xml:space="preserve">, and the R16/R17 not-at-cell-edge condition shall be more relaxed than cell </w:t>
      </w:r>
      <w:proofErr w:type="spellStart"/>
      <w:r w:rsidR="00DB47BD">
        <w:rPr>
          <w:bCs/>
          <w:lang w:val="en-GB"/>
        </w:rPr>
        <w:t>center</w:t>
      </w:r>
      <w:proofErr w:type="spellEnd"/>
      <w:r w:rsidR="00DB47BD">
        <w:rPr>
          <w:bCs/>
          <w:lang w:val="en-GB"/>
        </w:rPr>
        <w:t xml:space="preserve"> condition, i.e., if UE is at cell </w:t>
      </w:r>
      <w:proofErr w:type="spellStart"/>
      <w:r w:rsidR="00DB47BD">
        <w:rPr>
          <w:bCs/>
          <w:lang w:val="en-GB"/>
        </w:rPr>
        <w:t>center</w:t>
      </w:r>
      <w:proofErr w:type="spellEnd"/>
      <w:r w:rsidR="00DB47BD">
        <w:rPr>
          <w:bCs/>
          <w:lang w:val="en-GB"/>
        </w:rPr>
        <w:t>, it shall have at least same or even more relaxed RRM measurement than when R16/R17 not-at-cell-edge condition is met.</w:t>
      </w:r>
      <w:r w:rsidR="00030033">
        <w:rPr>
          <w:bCs/>
          <w:lang w:val="en-GB"/>
        </w:rPr>
        <w:t xml:space="preserve"> </w:t>
      </w:r>
    </w:p>
    <w:p w14:paraId="4B7C5E9D" w14:textId="36969385" w:rsidR="00030033" w:rsidRDefault="00030033" w:rsidP="00C048A8">
      <w:pPr>
        <w:tabs>
          <w:tab w:val="left" w:pos="990"/>
        </w:tabs>
        <w:spacing w:after="120" w:line="252" w:lineRule="auto"/>
        <w:jc w:val="both"/>
        <w:rPr>
          <w:bCs/>
          <w:lang w:val="en-GB"/>
        </w:rPr>
      </w:pPr>
      <w:r>
        <w:rPr>
          <w:bCs/>
          <w:lang w:val="en-GB"/>
        </w:rPr>
        <w:t>In Previous RAN4 WF (R4-2009265) for R16 power saving WI, it was agreed that,</w:t>
      </w:r>
    </w:p>
    <w:tbl>
      <w:tblPr>
        <w:tblStyle w:val="TableGrid"/>
        <w:tblW w:w="0" w:type="auto"/>
        <w:tblLook w:val="04A0" w:firstRow="1" w:lastRow="0" w:firstColumn="1" w:lastColumn="0" w:noHBand="0" w:noVBand="1"/>
      </w:tblPr>
      <w:tblGrid>
        <w:gridCol w:w="9629"/>
      </w:tblGrid>
      <w:tr w:rsidR="00030033" w14:paraId="5D97AA66" w14:textId="77777777" w:rsidTr="00030033">
        <w:tc>
          <w:tcPr>
            <w:tcW w:w="9629" w:type="dxa"/>
          </w:tcPr>
          <w:p w14:paraId="44A8A7FD" w14:textId="77777777" w:rsidR="00030033" w:rsidRPr="00030033" w:rsidRDefault="00030033">
            <w:pPr>
              <w:numPr>
                <w:ilvl w:val="0"/>
                <w:numId w:val="13"/>
              </w:numPr>
              <w:tabs>
                <w:tab w:val="left" w:pos="990"/>
              </w:tabs>
              <w:spacing w:after="120" w:line="252" w:lineRule="auto"/>
              <w:jc w:val="both"/>
              <w:rPr>
                <w:bCs/>
                <w:i/>
                <w:iCs/>
              </w:rPr>
            </w:pPr>
            <w:r w:rsidRPr="00030033">
              <w:rPr>
                <w:bCs/>
                <w:i/>
                <w:iCs/>
              </w:rPr>
              <w:t>RAN4 not specify intra/inter-frequency requirement when the threshold configured for not-at-cell-edge condition is higher than that for cell center condition of “</w:t>
            </w:r>
            <w:proofErr w:type="spellStart"/>
            <w:r w:rsidRPr="00030033">
              <w:rPr>
                <w:bCs/>
                <w:i/>
                <w:iCs/>
              </w:rPr>
              <w:t>SnonIntraSearchP</w:t>
            </w:r>
            <w:proofErr w:type="spellEnd"/>
            <w:r w:rsidRPr="00030033">
              <w:rPr>
                <w:bCs/>
                <w:i/>
                <w:iCs/>
              </w:rPr>
              <w:t>” or “</w:t>
            </w:r>
            <w:proofErr w:type="spellStart"/>
            <w:r w:rsidRPr="00030033">
              <w:rPr>
                <w:bCs/>
                <w:i/>
                <w:iCs/>
              </w:rPr>
              <w:t>SnonIntraSearchQ</w:t>
            </w:r>
            <w:proofErr w:type="spellEnd"/>
            <w:r w:rsidRPr="00030033">
              <w:rPr>
                <w:bCs/>
                <w:i/>
                <w:iCs/>
              </w:rPr>
              <w:t>”.</w:t>
            </w:r>
          </w:p>
          <w:p w14:paraId="1D3A3889" w14:textId="33F757EB" w:rsidR="00030033" w:rsidRPr="00030033" w:rsidRDefault="00030033">
            <w:pPr>
              <w:numPr>
                <w:ilvl w:val="1"/>
                <w:numId w:val="13"/>
              </w:numPr>
              <w:tabs>
                <w:tab w:val="left" w:pos="990"/>
              </w:tabs>
              <w:spacing w:after="120" w:line="252" w:lineRule="auto"/>
              <w:jc w:val="both"/>
              <w:rPr>
                <w:bCs/>
              </w:rPr>
            </w:pPr>
            <w:r w:rsidRPr="00030033">
              <w:rPr>
                <w:bCs/>
                <w:i/>
                <w:iCs/>
              </w:rPr>
              <w:t>This rule also applies in “</w:t>
            </w:r>
            <w:proofErr w:type="spellStart"/>
            <w:r w:rsidRPr="00030033">
              <w:rPr>
                <w:bCs/>
                <w:i/>
                <w:iCs/>
              </w:rPr>
              <w:t>SIntraSearchP</w:t>
            </w:r>
            <w:proofErr w:type="spellEnd"/>
            <w:r w:rsidRPr="00030033">
              <w:rPr>
                <w:bCs/>
                <w:i/>
                <w:iCs/>
              </w:rPr>
              <w:t>” or “</w:t>
            </w:r>
            <w:proofErr w:type="spellStart"/>
            <w:r w:rsidRPr="00030033">
              <w:rPr>
                <w:bCs/>
                <w:i/>
                <w:iCs/>
              </w:rPr>
              <w:t>SIntraSearchQ</w:t>
            </w:r>
            <w:proofErr w:type="spellEnd"/>
            <w:r w:rsidRPr="00030033">
              <w:rPr>
                <w:bCs/>
                <w:i/>
                <w:iCs/>
              </w:rPr>
              <w:t>”.</w:t>
            </w:r>
          </w:p>
        </w:tc>
      </w:tr>
    </w:tbl>
    <w:p w14:paraId="34CD68B6" w14:textId="6897762E" w:rsidR="00030033" w:rsidRPr="00DB47BD" w:rsidRDefault="00030033" w:rsidP="00C048A8">
      <w:pPr>
        <w:tabs>
          <w:tab w:val="left" w:pos="990"/>
        </w:tabs>
        <w:spacing w:after="120" w:line="252" w:lineRule="auto"/>
        <w:jc w:val="both"/>
        <w:rPr>
          <w:bCs/>
          <w:lang w:val="en-GB"/>
        </w:rPr>
      </w:pPr>
      <w:r>
        <w:rPr>
          <w:bCs/>
          <w:lang w:val="en-GB"/>
        </w:rPr>
        <w:lastRenderedPageBreak/>
        <w:t xml:space="preserve">That also showed that the cell </w:t>
      </w:r>
      <w:proofErr w:type="spellStart"/>
      <w:r>
        <w:rPr>
          <w:bCs/>
          <w:lang w:val="en-GB"/>
        </w:rPr>
        <w:t>center</w:t>
      </w:r>
      <w:proofErr w:type="spellEnd"/>
      <w:r>
        <w:rPr>
          <w:bCs/>
          <w:lang w:val="en-GB"/>
        </w:rPr>
        <w:t xml:space="preserve"> condition of </w:t>
      </w:r>
      <w:proofErr w:type="spellStart"/>
      <w:r w:rsidRPr="00DB47BD">
        <w:rPr>
          <w:bCs/>
          <w:i/>
          <w:iCs/>
          <w:lang w:val="en-GB"/>
        </w:rPr>
        <w:t>SnonIntraSearchP</w:t>
      </w:r>
      <w:proofErr w:type="spellEnd"/>
      <w:r w:rsidRPr="00DB47BD">
        <w:rPr>
          <w:bCs/>
          <w:lang w:val="en-GB"/>
        </w:rPr>
        <w:t xml:space="preserve"> and </w:t>
      </w:r>
      <w:proofErr w:type="spellStart"/>
      <w:r w:rsidRPr="00DB47BD">
        <w:rPr>
          <w:bCs/>
          <w:i/>
          <w:iCs/>
          <w:lang w:val="en-GB"/>
        </w:rPr>
        <w:t>SnonIntraSearchQ</w:t>
      </w:r>
      <w:proofErr w:type="spellEnd"/>
      <w:r>
        <w:rPr>
          <w:bCs/>
          <w:i/>
          <w:iCs/>
          <w:lang w:val="en-GB"/>
        </w:rPr>
        <w:t xml:space="preserve"> </w:t>
      </w:r>
      <w:r>
        <w:rPr>
          <w:bCs/>
          <w:lang w:val="en-GB"/>
        </w:rPr>
        <w:t>has</w:t>
      </w:r>
      <w:r w:rsidRPr="00030033">
        <w:rPr>
          <w:bCs/>
          <w:lang w:val="en-GB"/>
        </w:rPr>
        <w:t xml:space="preserve"> higher RSRP than not-at-cell-edge condition.</w:t>
      </w:r>
      <w:r>
        <w:rPr>
          <w:bCs/>
          <w:lang w:val="en-GB"/>
        </w:rPr>
        <w:t xml:space="preserve"> Thus, we propose that,</w:t>
      </w:r>
    </w:p>
    <w:p w14:paraId="7635DFC1" w14:textId="073DAABE" w:rsidR="00571C33" w:rsidRPr="007D2E47" w:rsidRDefault="00C048A8" w:rsidP="007D2E47">
      <w:pPr>
        <w:tabs>
          <w:tab w:val="left" w:pos="990"/>
        </w:tabs>
        <w:spacing w:after="120" w:line="252" w:lineRule="auto"/>
        <w:jc w:val="both"/>
        <w:rPr>
          <w:b/>
          <w:bCs/>
          <w:i/>
          <w:iCs/>
          <w:snapToGrid w:val="0"/>
        </w:rPr>
      </w:pPr>
      <w:r w:rsidRPr="00C048A8">
        <w:rPr>
          <w:b/>
          <w:bCs/>
          <w:i/>
          <w:iCs/>
          <w:snapToGrid w:val="0"/>
        </w:rPr>
        <w:t xml:space="preserve">Proposal </w:t>
      </w:r>
      <w:r w:rsidR="00DB47BD">
        <w:rPr>
          <w:b/>
          <w:bCs/>
          <w:i/>
          <w:iCs/>
          <w:snapToGrid w:val="0"/>
        </w:rPr>
        <w:t>1</w:t>
      </w:r>
      <w:r w:rsidRPr="00C048A8">
        <w:rPr>
          <w:b/>
          <w:bCs/>
          <w:i/>
          <w:iCs/>
          <w:snapToGrid w:val="0"/>
        </w:rPr>
        <w:t xml:space="preserve">: For inter-frequency measurement relaxation requirement of R17 </w:t>
      </w:r>
      <w:proofErr w:type="spellStart"/>
      <w:r w:rsidRPr="00C048A8">
        <w:rPr>
          <w:b/>
          <w:bCs/>
          <w:i/>
          <w:iCs/>
          <w:snapToGrid w:val="0"/>
        </w:rPr>
        <w:t>RedCap</w:t>
      </w:r>
      <w:proofErr w:type="spellEnd"/>
      <w:r w:rsidRPr="00C048A8">
        <w:rPr>
          <w:b/>
          <w:bCs/>
          <w:i/>
          <w:iCs/>
          <w:snapToGrid w:val="0"/>
        </w:rPr>
        <w:t xml:space="preserve">, if only Rel-17 stationarity criterion is met and </w:t>
      </w:r>
      <w:proofErr w:type="spellStart"/>
      <w:r w:rsidRPr="00C048A8">
        <w:rPr>
          <w:b/>
          <w:bCs/>
          <w:i/>
          <w:iCs/>
          <w:snapToGrid w:val="0"/>
        </w:rPr>
        <w:t>Srxlev</w:t>
      </w:r>
      <w:proofErr w:type="spellEnd"/>
      <w:r w:rsidRPr="00C048A8">
        <w:rPr>
          <w:b/>
          <w:bCs/>
          <w:i/>
          <w:iCs/>
          <w:snapToGrid w:val="0"/>
        </w:rPr>
        <w:t xml:space="preserve"> &gt; </w:t>
      </w:r>
      <w:proofErr w:type="spellStart"/>
      <w:r w:rsidRPr="00C048A8">
        <w:rPr>
          <w:b/>
          <w:bCs/>
          <w:i/>
          <w:iCs/>
          <w:snapToGrid w:val="0"/>
        </w:rPr>
        <w:t>SnonIntraSearchP</w:t>
      </w:r>
      <w:proofErr w:type="spellEnd"/>
      <w:r w:rsidRPr="00C048A8">
        <w:rPr>
          <w:b/>
          <w:bCs/>
          <w:i/>
          <w:iCs/>
          <w:snapToGrid w:val="0"/>
        </w:rPr>
        <w:t xml:space="preserve"> and </w:t>
      </w:r>
      <w:proofErr w:type="spellStart"/>
      <w:r w:rsidRPr="00C048A8">
        <w:rPr>
          <w:b/>
          <w:bCs/>
          <w:i/>
          <w:iCs/>
          <w:snapToGrid w:val="0"/>
        </w:rPr>
        <w:t>Squal</w:t>
      </w:r>
      <w:proofErr w:type="spellEnd"/>
      <w:r w:rsidRPr="00C048A8">
        <w:rPr>
          <w:b/>
          <w:bCs/>
          <w:i/>
          <w:iCs/>
          <w:snapToGrid w:val="0"/>
        </w:rPr>
        <w:t xml:space="preserve"> &gt; </w:t>
      </w:r>
      <w:proofErr w:type="spellStart"/>
      <w:r w:rsidRPr="00C048A8">
        <w:rPr>
          <w:b/>
          <w:bCs/>
          <w:i/>
          <w:iCs/>
          <w:snapToGrid w:val="0"/>
        </w:rPr>
        <w:t>SnonIntraSearchQ</w:t>
      </w:r>
      <w:proofErr w:type="spellEnd"/>
      <w:r w:rsidRPr="00C048A8">
        <w:rPr>
          <w:b/>
          <w:bCs/>
          <w:i/>
          <w:iCs/>
          <w:snapToGrid w:val="0"/>
        </w:rPr>
        <w:t>, the same relaxation shall be applied as the case when both Rel-17 criteria are satisfied</w:t>
      </w:r>
      <w:r w:rsidR="00030033">
        <w:rPr>
          <w:b/>
          <w:bCs/>
          <w:i/>
          <w:iCs/>
          <w:snapToGrid w:val="0"/>
        </w:rPr>
        <w:t>.</w:t>
      </w:r>
    </w:p>
    <w:p w14:paraId="7707BAA0" w14:textId="09162E71" w:rsidR="00294180" w:rsidRPr="006E7539" w:rsidRDefault="00294180" w:rsidP="00294180">
      <w:pPr>
        <w:pStyle w:val="Heading1"/>
        <w:numPr>
          <w:ilvl w:val="0"/>
          <w:numId w:val="10"/>
        </w:numPr>
        <w:pBdr>
          <w:top w:val="single" w:sz="12" w:space="2" w:color="auto"/>
        </w:pBdr>
        <w:jc w:val="both"/>
        <w:rPr>
          <w:sz w:val="32"/>
        </w:rPr>
      </w:pPr>
      <w:r>
        <w:rPr>
          <w:sz w:val="32"/>
        </w:rPr>
        <w:t>Discussion on RAN2 LS</w:t>
      </w:r>
    </w:p>
    <w:p w14:paraId="60453DA5" w14:textId="36A19E25" w:rsidR="00294180" w:rsidRPr="00294180" w:rsidRDefault="00294180" w:rsidP="00294180">
      <w:pPr>
        <w:spacing w:after="120"/>
        <w:jc w:val="both"/>
      </w:pPr>
      <w:r>
        <w:t xml:space="preserve">In RAN2 </w:t>
      </w:r>
      <w:r w:rsidR="007D2E47" w:rsidRPr="00C048A8">
        <w:rPr>
          <w:rFonts w:eastAsia="MS Mincho"/>
        </w:rPr>
        <w:t>R2-2206418</w:t>
      </w:r>
      <w:r w:rsidR="007D2E47">
        <w:t xml:space="preserve"> </w:t>
      </w:r>
      <w:r>
        <w:t>(</w:t>
      </w:r>
      <w:r w:rsidR="007D2E47" w:rsidRPr="00C048A8">
        <w:t>Reply LS to RAN4 on RRM relaxation</w:t>
      </w:r>
      <w:r>
        <w:t xml:space="preserve">), it was proposed that, </w:t>
      </w:r>
    </w:p>
    <w:tbl>
      <w:tblPr>
        <w:tblStyle w:val="TableGrid"/>
        <w:tblW w:w="0" w:type="auto"/>
        <w:tblLook w:val="04A0" w:firstRow="1" w:lastRow="0" w:firstColumn="1" w:lastColumn="0" w:noHBand="0" w:noVBand="1"/>
      </w:tblPr>
      <w:tblGrid>
        <w:gridCol w:w="9629"/>
      </w:tblGrid>
      <w:tr w:rsidR="00294180" w14:paraId="72884E59" w14:textId="77777777" w:rsidTr="00294180">
        <w:tc>
          <w:tcPr>
            <w:tcW w:w="9629" w:type="dxa"/>
          </w:tcPr>
          <w:p w14:paraId="157CD407" w14:textId="700127AF" w:rsidR="007D2E47" w:rsidRPr="007D2E47" w:rsidRDefault="007D2E47" w:rsidP="007D2E47">
            <w:pPr>
              <w:spacing w:after="0"/>
              <w:rPr>
                <w:bCs/>
                <w:sz w:val="20"/>
                <w:szCs w:val="20"/>
                <w:lang w:val="en-GB"/>
              </w:rPr>
            </w:pPr>
            <w:r w:rsidRPr="007D2E47">
              <w:rPr>
                <w:bCs/>
                <w:sz w:val="20"/>
                <w:szCs w:val="20"/>
              </w:rPr>
              <w:t>RAN2 would like to thank RAN4 for the LS on RRM relaxation. Based on further RAN4 progress, RAN2 discussed the coexistence of Rel-16 and Rel-17 RRM relaxation, and achieved the following agreements:</w:t>
            </w:r>
            <w:r w:rsidRPr="007D2E47">
              <w:rPr>
                <w:bCs/>
                <w:sz w:val="20"/>
                <w:szCs w:val="20"/>
                <w:lang w:val="en-GB"/>
              </w:rPr>
              <w:t xml:space="preserve"> </w:t>
            </w:r>
          </w:p>
          <w:p w14:paraId="70DED0C1" w14:textId="77777777" w:rsidR="007D2E47" w:rsidRPr="007D2E47" w:rsidRDefault="007D2E47" w:rsidP="007D2E47">
            <w:pPr>
              <w:widowControl w:val="0"/>
              <w:spacing w:after="0"/>
              <w:rPr>
                <w:b/>
                <w:sz w:val="20"/>
                <w:szCs w:val="20"/>
                <w:lang w:val="en-GB"/>
              </w:rPr>
            </w:pPr>
            <w:r w:rsidRPr="007D2E47">
              <w:rPr>
                <w:b/>
                <w:sz w:val="20"/>
                <w:szCs w:val="20"/>
                <w:lang w:val="en-GB"/>
              </w:rPr>
              <w:t>Regarding the coexistence cases of Rel-17 and Rel-17 RRM relaxation:</w:t>
            </w:r>
          </w:p>
          <w:p w14:paraId="2EFB6F81" w14:textId="77777777" w:rsidR="007D2E47" w:rsidRPr="007D2E47" w:rsidRDefault="007D2E47">
            <w:pPr>
              <w:widowControl w:val="0"/>
              <w:numPr>
                <w:ilvl w:val="0"/>
                <w:numId w:val="15"/>
              </w:numPr>
              <w:spacing w:after="0"/>
              <w:jc w:val="both"/>
              <w:rPr>
                <w:bCs/>
                <w:sz w:val="20"/>
                <w:szCs w:val="20"/>
                <w:lang w:val="en-GB"/>
              </w:rPr>
            </w:pPr>
            <w:r w:rsidRPr="007D2E47">
              <w:rPr>
                <w:bCs/>
                <w:sz w:val="20"/>
                <w:szCs w:val="20"/>
                <w:lang w:val="en-GB"/>
              </w:rPr>
              <w:t>Simultaneous configuration of R16 not-at-cell-edge criterion and R17 stationary criterion for idle/inactive mode is a valid configuration from the network’s point of view, where the network supports RRM relaxation for both R16 and R17 UEs in idle/inactive mode.</w:t>
            </w:r>
          </w:p>
          <w:p w14:paraId="7EF17735" w14:textId="77777777" w:rsidR="007D2E47" w:rsidRPr="007D2E47" w:rsidRDefault="007D2E47">
            <w:pPr>
              <w:widowControl w:val="0"/>
              <w:numPr>
                <w:ilvl w:val="0"/>
                <w:numId w:val="15"/>
              </w:numPr>
              <w:spacing w:after="0"/>
              <w:jc w:val="both"/>
              <w:rPr>
                <w:bCs/>
                <w:sz w:val="20"/>
                <w:szCs w:val="20"/>
                <w:lang w:val="en-GB"/>
              </w:rPr>
            </w:pPr>
            <w:r w:rsidRPr="007D2E47">
              <w:rPr>
                <w:bCs/>
                <w:sz w:val="20"/>
                <w:szCs w:val="20"/>
                <w:lang w:val="en-GB"/>
              </w:rPr>
              <w:t xml:space="preserve">From signalling’s point of view, any R16 RRM relaxation criterion and any R17 RRM relaxation criterion for idle/inactive mode can be configured in a same cell at a same time, as independent criteria (i.e., without requiring a UE to fulfil both the R16 and the R17 criteria </w:t>
            </w:r>
            <w:proofErr w:type="gramStart"/>
            <w:r w:rsidRPr="007D2E47">
              <w:rPr>
                <w:bCs/>
                <w:sz w:val="20"/>
                <w:szCs w:val="20"/>
                <w:lang w:val="en-GB"/>
              </w:rPr>
              <w:t>in order to</w:t>
            </w:r>
            <w:proofErr w:type="gramEnd"/>
            <w:r w:rsidRPr="007D2E47">
              <w:rPr>
                <w:bCs/>
                <w:sz w:val="20"/>
                <w:szCs w:val="20"/>
                <w:lang w:val="en-GB"/>
              </w:rPr>
              <w:t xml:space="preserve"> relax its RRM measurements).</w:t>
            </w:r>
          </w:p>
          <w:p w14:paraId="10773A2C" w14:textId="77777777" w:rsidR="007D2E47" w:rsidRPr="007D2E47" w:rsidRDefault="007D2E47">
            <w:pPr>
              <w:widowControl w:val="0"/>
              <w:numPr>
                <w:ilvl w:val="0"/>
                <w:numId w:val="15"/>
              </w:numPr>
              <w:spacing w:after="0"/>
              <w:jc w:val="both"/>
              <w:rPr>
                <w:bCs/>
                <w:sz w:val="20"/>
                <w:szCs w:val="20"/>
                <w:lang w:val="en-GB"/>
              </w:rPr>
            </w:pPr>
            <w:r w:rsidRPr="007D2E47">
              <w:rPr>
                <w:bCs/>
                <w:sz w:val="20"/>
                <w:szCs w:val="20"/>
                <w:lang w:val="en-GB"/>
              </w:rPr>
              <w:t>If combined with a not-at-cell-edge criterion (</w:t>
            </w:r>
            <w:proofErr w:type="gramStart"/>
            <w:r w:rsidRPr="007D2E47">
              <w:rPr>
                <w:bCs/>
                <w:sz w:val="20"/>
                <w:szCs w:val="20"/>
                <w:lang w:val="en-GB"/>
              </w:rPr>
              <w:t>i.e.</w:t>
            </w:r>
            <w:proofErr w:type="gramEnd"/>
            <w:r w:rsidRPr="007D2E47">
              <w:rPr>
                <w:bCs/>
                <w:sz w:val="20"/>
                <w:szCs w:val="20"/>
                <w:lang w:val="en-GB"/>
              </w:rPr>
              <w:t xml:space="preserve"> for Rel-17 stationary &amp; Rel-17 not-at-cell-edge), the R17 stationary criterion can only be combined with the R17 not-at-cell-edge criterion, not with the R16 one.</w:t>
            </w:r>
          </w:p>
          <w:p w14:paraId="48FF5EA9" w14:textId="77777777" w:rsidR="007D2E47" w:rsidRPr="007D2E47" w:rsidRDefault="007D2E47" w:rsidP="007D2E47">
            <w:pPr>
              <w:widowControl w:val="0"/>
              <w:spacing w:after="0"/>
              <w:rPr>
                <w:b/>
                <w:sz w:val="20"/>
                <w:szCs w:val="20"/>
                <w:lang w:val="en-GB"/>
              </w:rPr>
            </w:pPr>
            <w:r w:rsidRPr="007D2E47">
              <w:rPr>
                <w:b/>
                <w:sz w:val="20"/>
                <w:szCs w:val="20"/>
                <w:lang w:val="en-GB"/>
              </w:rPr>
              <w:t>In this way, RAN2 kindly request RAN4 to consider support cases#8 and case #9 in the previous LS [R2-2204487/R4-2207109]. But it is up to RAN4 to make the final decision on whether support case#8 and case#9, for example, considering other reasons from RAN4 (if any).</w:t>
            </w:r>
          </w:p>
          <w:p w14:paraId="07DF4779" w14:textId="77777777" w:rsidR="007D2E47" w:rsidRPr="007D2E47" w:rsidRDefault="007D2E47" w:rsidP="007D2E47">
            <w:pPr>
              <w:widowControl w:val="0"/>
              <w:spacing w:after="0"/>
              <w:rPr>
                <w:bCs/>
                <w:sz w:val="20"/>
                <w:szCs w:val="20"/>
                <w:lang w:val="en-GB"/>
              </w:rPr>
            </w:pPr>
            <w:r w:rsidRPr="007D2E47">
              <w:rPr>
                <w:bCs/>
                <w:sz w:val="20"/>
                <w:szCs w:val="20"/>
                <w:lang w:val="en-GB"/>
              </w:rPr>
              <w:t>Besides, RAN2 also discussed the relaxation criteria, and achieved the following agreements:</w:t>
            </w:r>
          </w:p>
          <w:p w14:paraId="1BC5AAC7" w14:textId="77777777" w:rsidR="007D2E47" w:rsidRPr="007D2E47" w:rsidRDefault="007D2E47" w:rsidP="007D2E47">
            <w:pPr>
              <w:widowControl w:val="0"/>
              <w:spacing w:after="0"/>
              <w:rPr>
                <w:b/>
                <w:sz w:val="20"/>
                <w:szCs w:val="20"/>
                <w:lang w:val="en-GB"/>
              </w:rPr>
            </w:pPr>
            <w:r w:rsidRPr="007D2E47">
              <w:rPr>
                <w:b/>
                <w:sz w:val="20"/>
                <w:szCs w:val="20"/>
                <w:lang w:val="en-GB"/>
              </w:rPr>
              <w:t>Regarding the relaxation criteria:</w:t>
            </w:r>
          </w:p>
          <w:p w14:paraId="09354227" w14:textId="77777777" w:rsidR="007D2E47" w:rsidRPr="007D2E47" w:rsidRDefault="007D2E47">
            <w:pPr>
              <w:widowControl w:val="0"/>
              <w:numPr>
                <w:ilvl w:val="0"/>
                <w:numId w:val="14"/>
              </w:numPr>
              <w:spacing w:after="0"/>
              <w:jc w:val="both"/>
              <w:rPr>
                <w:bCs/>
                <w:sz w:val="20"/>
                <w:szCs w:val="20"/>
                <w:lang w:val="en-GB"/>
              </w:rPr>
            </w:pPr>
            <w:r w:rsidRPr="007D2E47">
              <w:rPr>
                <w:bCs/>
                <w:sz w:val="20"/>
                <w:szCs w:val="20"/>
                <w:lang w:val="en-GB"/>
              </w:rPr>
              <w:t>RAN2 assume to change the “</w:t>
            </w:r>
            <w:proofErr w:type="spellStart"/>
            <w:r w:rsidRPr="007D2E47">
              <w:rPr>
                <w:bCs/>
                <w:sz w:val="20"/>
                <w:szCs w:val="20"/>
                <w:lang w:val="en-GB"/>
              </w:rPr>
              <w:t>Srxlev</w:t>
            </w:r>
            <w:proofErr w:type="spellEnd"/>
            <w:r w:rsidRPr="007D2E47">
              <w:rPr>
                <w:bCs/>
                <w:sz w:val="20"/>
                <w:szCs w:val="20"/>
                <w:lang w:val="en-GB"/>
              </w:rPr>
              <w:t>” for stationary criterion to “SS-RSRP” in RRC_CONNECTED, pending confirmation by RAN4. Please find the below TP (which has been agreed and will be implemented in TS 38.331) for your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7D2E47" w:rsidRPr="007D2E47" w14:paraId="43D0F748" w14:textId="77777777" w:rsidTr="00654B27">
              <w:tc>
                <w:tcPr>
                  <w:tcW w:w="10081" w:type="dxa"/>
                  <w:shd w:val="clear" w:color="auto" w:fill="auto"/>
                </w:tcPr>
                <w:p w14:paraId="5B378BF0" w14:textId="77777777" w:rsidR="007D2E47" w:rsidRPr="007D2E47" w:rsidRDefault="007D2E47" w:rsidP="007D2E47">
                  <w:pPr>
                    <w:pStyle w:val="Heading4"/>
                    <w:widowControl w:val="0"/>
                    <w:spacing w:before="0" w:after="0"/>
                    <w:rPr>
                      <w:rFonts w:ascii="Times New Roman" w:eastAsia="DengXian" w:hAnsi="Times New Roman"/>
                      <w:sz w:val="20"/>
                    </w:rPr>
                  </w:pPr>
                  <w:r w:rsidRPr="007D2E47">
                    <w:rPr>
                      <w:rFonts w:ascii="Times New Roman" w:eastAsia="DengXian" w:hAnsi="Times New Roman"/>
                      <w:sz w:val="20"/>
                    </w:rPr>
                    <w:t>5.7.4.4</w:t>
                  </w:r>
                  <w:r w:rsidRPr="007D2E47">
                    <w:rPr>
                      <w:rFonts w:ascii="Times New Roman" w:eastAsia="DengXian" w:hAnsi="Times New Roman"/>
                      <w:sz w:val="20"/>
                    </w:rPr>
                    <w:tab/>
                  </w:r>
                  <w:r w:rsidRPr="007D2E47">
                    <w:rPr>
                      <w:rFonts w:ascii="Times New Roman" w:hAnsi="Times New Roman"/>
                      <w:sz w:val="20"/>
                    </w:rPr>
                    <w:t>Relaxed measurement criterion for a stationary UE</w:t>
                  </w:r>
                </w:p>
                <w:p w14:paraId="7D0051BF" w14:textId="77777777" w:rsidR="007D2E47" w:rsidRPr="007D2E47" w:rsidRDefault="007D2E47" w:rsidP="007D2E47">
                  <w:pPr>
                    <w:widowControl w:val="0"/>
                    <w:rPr>
                      <w:sz w:val="20"/>
                      <w:szCs w:val="20"/>
                    </w:rPr>
                  </w:pPr>
                  <w:r w:rsidRPr="007D2E47">
                    <w:rPr>
                      <w:sz w:val="20"/>
                      <w:szCs w:val="20"/>
                    </w:rPr>
                    <w:t>The relaxed measurement criterion for a stationary UE is met when:</w:t>
                  </w:r>
                </w:p>
                <w:p w14:paraId="104D0B3E" w14:textId="77777777" w:rsidR="007D2E47" w:rsidRPr="007D2E47" w:rsidRDefault="007D2E47" w:rsidP="007D2E47">
                  <w:pPr>
                    <w:pStyle w:val="B1"/>
                    <w:widowControl w:val="0"/>
                    <w:rPr>
                      <w:sz w:val="20"/>
                      <w:szCs w:val="20"/>
                    </w:rPr>
                  </w:pPr>
                  <w:r w:rsidRPr="007D2E47">
                    <w:rPr>
                      <w:sz w:val="20"/>
                      <w:szCs w:val="20"/>
                    </w:rPr>
                    <w:t>-</w:t>
                  </w:r>
                  <w:r w:rsidRPr="007D2E47">
                    <w:rPr>
                      <w:sz w:val="20"/>
                      <w:szCs w:val="20"/>
                    </w:rPr>
                    <w:tab/>
                    <w:t>(</w:t>
                  </w:r>
                  <w:proofErr w:type="spellStart"/>
                  <w:r w:rsidRPr="007D2E47">
                    <w:rPr>
                      <w:strike/>
                      <w:color w:val="FF0000"/>
                      <w:sz w:val="20"/>
                      <w:szCs w:val="20"/>
                    </w:rPr>
                    <w:t>Srxlev</w:t>
                  </w:r>
                  <w:r w:rsidRPr="007D2E47">
                    <w:rPr>
                      <w:color w:val="FF0000"/>
                      <w:sz w:val="20"/>
                      <w:szCs w:val="20"/>
                      <w:u w:val="single"/>
                    </w:rPr>
                    <w:t>SS</w:t>
                  </w:r>
                  <w:proofErr w:type="spellEnd"/>
                  <w:r w:rsidRPr="007D2E47">
                    <w:rPr>
                      <w:color w:val="FF0000"/>
                      <w:sz w:val="20"/>
                      <w:szCs w:val="20"/>
                      <w:u w:val="single"/>
                    </w:rPr>
                    <w:t>-RSRP</w:t>
                  </w:r>
                  <w:r w:rsidRPr="007D2E47">
                    <w:rPr>
                      <w:sz w:val="20"/>
                      <w:szCs w:val="20"/>
                      <w:vertAlign w:val="subscript"/>
                    </w:rPr>
                    <w:t xml:space="preserve"> </w:t>
                  </w:r>
                  <w:proofErr w:type="spellStart"/>
                  <w:r w:rsidRPr="007D2E47">
                    <w:rPr>
                      <w:sz w:val="20"/>
                      <w:szCs w:val="20"/>
                      <w:vertAlign w:val="subscript"/>
                    </w:rPr>
                    <w:t>RefStationaryConnected</w:t>
                  </w:r>
                  <w:proofErr w:type="spellEnd"/>
                  <w:r w:rsidRPr="007D2E47">
                    <w:rPr>
                      <w:sz w:val="20"/>
                      <w:szCs w:val="20"/>
                    </w:rPr>
                    <w:t xml:space="preserve"> – </w:t>
                  </w:r>
                  <w:r w:rsidRPr="007D2E47">
                    <w:rPr>
                      <w:color w:val="FF0000"/>
                      <w:sz w:val="20"/>
                      <w:szCs w:val="20"/>
                      <w:u w:val="single"/>
                    </w:rPr>
                    <w:t>SS-</w:t>
                  </w:r>
                  <w:proofErr w:type="spellStart"/>
                  <w:r w:rsidRPr="007D2E47">
                    <w:rPr>
                      <w:color w:val="FF0000"/>
                      <w:sz w:val="20"/>
                      <w:szCs w:val="20"/>
                      <w:u w:val="single"/>
                    </w:rPr>
                    <w:t>RSRP</w:t>
                  </w:r>
                  <w:r w:rsidRPr="007D2E47">
                    <w:rPr>
                      <w:strike/>
                      <w:color w:val="FF0000"/>
                      <w:sz w:val="20"/>
                      <w:szCs w:val="20"/>
                    </w:rPr>
                    <w:t>Srxlev</w:t>
                  </w:r>
                  <w:proofErr w:type="spellEnd"/>
                  <w:r w:rsidRPr="007D2E47">
                    <w:rPr>
                      <w:sz w:val="20"/>
                      <w:szCs w:val="20"/>
                    </w:rPr>
                    <w:t xml:space="preserve">) &lt; </w:t>
                  </w:r>
                  <w:proofErr w:type="spellStart"/>
                  <w:r w:rsidRPr="007D2E47">
                    <w:rPr>
                      <w:sz w:val="20"/>
                      <w:szCs w:val="20"/>
                    </w:rPr>
                    <w:t>S</w:t>
                  </w:r>
                  <w:r w:rsidRPr="007D2E47">
                    <w:rPr>
                      <w:sz w:val="20"/>
                      <w:szCs w:val="20"/>
                      <w:vertAlign w:val="subscript"/>
                    </w:rPr>
                    <w:t>SearchDeltaP-StationaryConnected</w:t>
                  </w:r>
                  <w:proofErr w:type="spellEnd"/>
                  <w:r w:rsidRPr="007D2E47">
                    <w:rPr>
                      <w:sz w:val="20"/>
                      <w:szCs w:val="20"/>
                    </w:rPr>
                    <w:t>,</w:t>
                  </w:r>
                </w:p>
                <w:p w14:paraId="76B510ED" w14:textId="77777777" w:rsidR="007D2E47" w:rsidRPr="007D2E47" w:rsidRDefault="007D2E47" w:rsidP="007D2E47">
                  <w:pPr>
                    <w:widowControl w:val="0"/>
                    <w:rPr>
                      <w:sz w:val="20"/>
                      <w:szCs w:val="20"/>
                    </w:rPr>
                  </w:pPr>
                  <w:r w:rsidRPr="007D2E47">
                    <w:rPr>
                      <w:sz w:val="20"/>
                      <w:szCs w:val="20"/>
                    </w:rPr>
                    <w:t>Where:</w:t>
                  </w:r>
                </w:p>
                <w:p w14:paraId="1B575846" w14:textId="77777777" w:rsidR="007D2E47" w:rsidRPr="007D2E47" w:rsidRDefault="007D2E47" w:rsidP="007D2E47">
                  <w:pPr>
                    <w:pStyle w:val="B1"/>
                    <w:widowControl w:val="0"/>
                    <w:rPr>
                      <w:sz w:val="20"/>
                      <w:szCs w:val="20"/>
                    </w:rPr>
                  </w:pPr>
                  <w:r w:rsidRPr="007D2E47">
                    <w:rPr>
                      <w:sz w:val="20"/>
                      <w:szCs w:val="20"/>
                    </w:rPr>
                    <w:t>-</w:t>
                  </w:r>
                  <w:r w:rsidRPr="007D2E47">
                    <w:rPr>
                      <w:sz w:val="20"/>
                      <w:szCs w:val="20"/>
                    </w:rPr>
                    <w:tab/>
                  </w:r>
                  <w:proofErr w:type="spellStart"/>
                  <w:r w:rsidRPr="007D2E47">
                    <w:rPr>
                      <w:strike/>
                      <w:color w:val="FF0000"/>
                      <w:sz w:val="20"/>
                      <w:szCs w:val="20"/>
                    </w:rPr>
                    <w:t>Srxlev</w:t>
                  </w:r>
                  <w:proofErr w:type="spellEnd"/>
                  <w:r w:rsidRPr="007D2E47">
                    <w:rPr>
                      <w:color w:val="FF0000"/>
                      <w:sz w:val="20"/>
                      <w:szCs w:val="20"/>
                      <w:u w:val="single"/>
                    </w:rPr>
                    <w:t xml:space="preserve"> SS-RSRP</w:t>
                  </w:r>
                  <w:r w:rsidRPr="007D2E47">
                    <w:rPr>
                      <w:sz w:val="20"/>
                      <w:szCs w:val="20"/>
                    </w:rPr>
                    <w:t xml:space="preserve"> = </w:t>
                  </w:r>
                  <w:r w:rsidRPr="007D2E47">
                    <w:rPr>
                      <w:strike/>
                      <w:color w:val="FF0000"/>
                      <w:sz w:val="20"/>
                      <w:szCs w:val="20"/>
                    </w:rPr>
                    <w:t xml:space="preserve">current </w:t>
                  </w:r>
                  <w:proofErr w:type="spellStart"/>
                  <w:r w:rsidRPr="007D2E47">
                    <w:rPr>
                      <w:strike/>
                      <w:color w:val="FF0000"/>
                      <w:sz w:val="20"/>
                      <w:szCs w:val="20"/>
                    </w:rPr>
                    <w:t>Srxlev</w:t>
                  </w:r>
                  <w:proofErr w:type="spellEnd"/>
                  <w:r w:rsidRPr="007D2E47">
                    <w:rPr>
                      <w:strike/>
                      <w:color w:val="FF0000"/>
                      <w:sz w:val="20"/>
                      <w:szCs w:val="20"/>
                    </w:rPr>
                    <w:t xml:space="preserve"> value of the </w:t>
                  </w:r>
                  <w:proofErr w:type="spellStart"/>
                  <w:r w:rsidRPr="007D2E47">
                    <w:rPr>
                      <w:strike/>
                      <w:color w:val="FF0000"/>
                      <w:sz w:val="20"/>
                      <w:szCs w:val="20"/>
                    </w:rPr>
                    <w:t>PCell</w:t>
                  </w:r>
                  <w:proofErr w:type="spellEnd"/>
                  <w:r w:rsidRPr="007D2E47">
                    <w:rPr>
                      <w:sz w:val="20"/>
                      <w:szCs w:val="20"/>
                    </w:rPr>
                    <w:t xml:space="preserve"> </w:t>
                  </w:r>
                  <w:r w:rsidRPr="007D2E47">
                    <w:rPr>
                      <w:color w:val="FF0000"/>
                      <w:sz w:val="20"/>
                      <w:szCs w:val="20"/>
                      <w:u w:val="single"/>
                    </w:rPr>
                    <w:t xml:space="preserve">current L3 RSRP </w:t>
                  </w:r>
                  <w:r w:rsidRPr="007D2E47">
                    <w:rPr>
                      <w:rFonts w:eastAsia="DengXian"/>
                      <w:color w:val="FF0000"/>
                      <w:sz w:val="20"/>
                      <w:szCs w:val="20"/>
                      <w:u w:val="single"/>
                      <w:lang w:eastAsia="zh-CN"/>
                    </w:rPr>
                    <w:t>measurement</w:t>
                  </w:r>
                  <w:r w:rsidRPr="007D2E47">
                    <w:rPr>
                      <w:color w:val="FF0000"/>
                      <w:sz w:val="20"/>
                      <w:szCs w:val="20"/>
                      <w:u w:val="single"/>
                    </w:rPr>
                    <w:t xml:space="preserve"> of the </w:t>
                  </w:r>
                  <w:proofErr w:type="spellStart"/>
                  <w:r w:rsidRPr="007D2E47">
                    <w:rPr>
                      <w:color w:val="FF0000"/>
                      <w:sz w:val="20"/>
                      <w:szCs w:val="20"/>
                      <w:u w:val="single"/>
                    </w:rPr>
                    <w:t>PCell</w:t>
                  </w:r>
                  <w:proofErr w:type="spellEnd"/>
                  <w:r w:rsidRPr="007D2E47">
                    <w:rPr>
                      <w:color w:val="FF0000"/>
                      <w:sz w:val="20"/>
                      <w:szCs w:val="20"/>
                      <w:u w:val="single"/>
                    </w:rPr>
                    <w:t xml:space="preserve"> </w:t>
                  </w:r>
                  <w:r w:rsidRPr="007D2E47">
                    <w:rPr>
                      <w:rFonts w:eastAsia="DengXian"/>
                      <w:color w:val="FF0000"/>
                      <w:sz w:val="20"/>
                      <w:szCs w:val="20"/>
                      <w:u w:val="single"/>
                      <w:lang w:eastAsia="zh-CN"/>
                    </w:rPr>
                    <w:t xml:space="preserve">based on SSB </w:t>
                  </w:r>
                  <w:r w:rsidRPr="007D2E47">
                    <w:rPr>
                      <w:sz w:val="20"/>
                      <w:szCs w:val="20"/>
                    </w:rPr>
                    <w:t>(dB).</w:t>
                  </w:r>
                </w:p>
                <w:p w14:paraId="00E238CB" w14:textId="77777777" w:rsidR="007D2E47" w:rsidRPr="007D2E47" w:rsidRDefault="007D2E47" w:rsidP="007D2E47">
                  <w:pPr>
                    <w:pStyle w:val="B1"/>
                    <w:widowControl w:val="0"/>
                    <w:rPr>
                      <w:sz w:val="20"/>
                      <w:szCs w:val="20"/>
                    </w:rPr>
                  </w:pPr>
                  <w:r w:rsidRPr="007D2E47">
                    <w:rPr>
                      <w:sz w:val="20"/>
                      <w:szCs w:val="20"/>
                    </w:rPr>
                    <w:t>-</w:t>
                  </w:r>
                  <w:r w:rsidRPr="007D2E47">
                    <w:rPr>
                      <w:sz w:val="20"/>
                      <w:szCs w:val="20"/>
                    </w:rPr>
                    <w:tab/>
                    <w:t xml:space="preserve"> </w:t>
                  </w:r>
                  <w:proofErr w:type="spellStart"/>
                  <w:r w:rsidRPr="007D2E47">
                    <w:rPr>
                      <w:strike/>
                      <w:color w:val="FF0000"/>
                      <w:sz w:val="20"/>
                      <w:szCs w:val="20"/>
                    </w:rPr>
                    <w:t>Srxlev</w:t>
                  </w:r>
                  <w:proofErr w:type="spellEnd"/>
                  <w:r w:rsidRPr="007D2E47">
                    <w:rPr>
                      <w:color w:val="FF0000"/>
                      <w:sz w:val="20"/>
                      <w:szCs w:val="20"/>
                      <w:u w:val="single"/>
                    </w:rPr>
                    <w:t xml:space="preserve"> SS-RSRP</w:t>
                  </w:r>
                  <w:r w:rsidRPr="007D2E47">
                    <w:rPr>
                      <w:sz w:val="20"/>
                      <w:szCs w:val="20"/>
                      <w:vertAlign w:val="subscript"/>
                    </w:rPr>
                    <w:t xml:space="preserve"> </w:t>
                  </w:r>
                  <w:proofErr w:type="spellStart"/>
                  <w:r w:rsidRPr="007D2E47">
                    <w:rPr>
                      <w:sz w:val="20"/>
                      <w:szCs w:val="20"/>
                      <w:vertAlign w:val="subscript"/>
                    </w:rPr>
                    <w:t>RefStationaryConnected</w:t>
                  </w:r>
                  <w:proofErr w:type="spellEnd"/>
                  <w:r w:rsidRPr="007D2E47">
                    <w:rPr>
                      <w:sz w:val="20"/>
                      <w:szCs w:val="20"/>
                    </w:rPr>
                    <w:t xml:space="preserve"> = reference </w:t>
                  </w:r>
                  <w:r w:rsidRPr="007D2E47">
                    <w:rPr>
                      <w:color w:val="FF0000"/>
                      <w:sz w:val="20"/>
                      <w:szCs w:val="20"/>
                      <w:u w:val="single"/>
                    </w:rPr>
                    <w:t>SS-RSRP</w:t>
                  </w:r>
                  <w:r w:rsidRPr="007D2E47">
                    <w:rPr>
                      <w:sz w:val="20"/>
                      <w:szCs w:val="20"/>
                      <w:vertAlign w:val="subscript"/>
                    </w:rPr>
                    <w:t xml:space="preserve"> </w:t>
                  </w:r>
                  <w:proofErr w:type="spellStart"/>
                  <w:proofErr w:type="gramStart"/>
                  <w:r w:rsidRPr="007D2E47">
                    <w:rPr>
                      <w:strike/>
                      <w:color w:val="FF0000"/>
                      <w:sz w:val="20"/>
                      <w:szCs w:val="20"/>
                    </w:rPr>
                    <w:t>Srxlev</w:t>
                  </w:r>
                  <w:proofErr w:type="spellEnd"/>
                  <w:r w:rsidRPr="007D2E47" w:rsidDel="001C3396">
                    <w:rPr>
                      <w:sz w:val="20"/>
                      <w:szCs w:val="20"/>
                    </w:rPr>
                    <w:t xml:space="preserve"> </w:t>
                  </w:r>
                  <w:r w:rsidRPr="007D2E47">
                    <w:rPr>
                      <w:sz w:val="20"/>
                      <w:szCs w:val="20"/>
                    </w:rPr>
                    <w:t xml:space="preserve"> value</w:t>
                  </w:r>
                  <w:proofErr w:type="gramEnd"/>
                  <w:r w:rsidRPr="007D2E47">
                    <w:rPr>
                      <w:sz w:val="20"/>
                      <w:szCs w:val="20"/>
                    </w:rPr>
                    <w:t xml:space="preserve"> of the </w:t>
                  </w:r>
                  <w:proofErr w:type="spellStart"/>
                  <w:r w:rsidRPr="007D2E47">
                    <w:rPr>
                      <w:sz w:val="20"/>
                      <w:szCs w:val="20"/>
                    </w:rPr>
                    <w:t>PCell</w:t>
                  </w:r>
                  <w:proofErr w:type="spellEnd"/>
                  <w:r w:rsidRPr="007D2E47">
                    <w:rPr>
                      <w:sz w:val="20"/>
                      <w:szCs w:val="20"/>
                    </w:rPr>
                    <w:t xml:space="preserve"> cell (dB), set as follows:</w:t>
                  </w:r>
                </w:p>
                <w:p w14:paraId="01A9828A" w14:textId="77777777" w:rsidR="007D2E47" w:rsidRPr="007D2E47" w:rsidRDefault="007D2E47" w:rsidP="007D2E47">
                  <w:pPr>
                    <w:pStyle w:val="B2"/>
                    <w:widowControl w:val="0"/>
                    <w:rPr>
                      <w:sz w:val="20"/>
                      <w:szCs w:val="20"/>
                    </w:rPr>
                  </w:pPr>
                  <w:r w:rsidRPr="007D2E47">
                    <w:rPr>
                      <w:sz w:val="20"/>
                      <w:szCs w:val="20"/>
                    </w:rPr>
                    <w:t>-</w:t>
                  </w:r>
                  <w:r w:rsidRPr="007D2E47">
                    <w:rPr>
                      <w:sz w:val="20"/>
                      <w:szCs w:val="20"/>
                    </w:rPr>
                    <w:tab/>
                    <w:t xml:space="preserve">At the end of RRC reconfiguration procedure as specified in 5.3.5.3, when </w:t>
                  </w:r>
                  <w:proofErr w:type="spellStart"/>
                  <w:r w:rsidRPr="007D2E47">
                    <w:rPr>
                      <w:i/>
                      <w:iCs/>
                      <w:sz w:val="20"/>
                      <w:szCs w:val="20"/>
                    </w:rPr>
                    <w:t>rrm-MeasRelaxationReportingConfig</w:t>
                  </w:r>
                  <w:proofErr w:type="spellEnd"/>
                  <w:r w:rsidRPr="007D2E47">
                    <w:rPr>
                      <w:sz w:val="20"/>
                      <w:szCs w:val="20"/>
                    </w:rPr>
                    <w:t xml:space="preserve"> is included in the </w:t>
                  </w:r>
                  <w:proofErr w:type="spellStart"/>
                  <w:r w:rsidRPr="007D2E47">
                    <w:rPr>
                      <w:i/>
                      <w:iCs/>
                      <w:sz w:val="20"/>
                      <w:szCs w:val="20"/>
                    </w:rPr>
                    <w:t>RRCReconfiguration</w:t>
                  </w:r>
                  <w:proofErr w:type="spellEnd"/>
                  <w:r w:rsidRPr="007D2E47">
                    <w:rPr>
                      <w:sz w:val="20"/>
                      <w:szCs w:val="20"/>
                    </w:rPr>
                    <w:t xml:space="preserve"> message; or</w:t>
                  </w:r>
                </w:p>
                <w:p w14:paraId="5F01A3DA" w14:textId="77777777" w:rsidR="007D2E47" w:rsidRPr="007D2E47" w:rsidRDefault="007D2E47" w:rsidP="007D2E47">
                  <w:pPr>
                    <w:pStyle w:val="B2"/>
                    <w:widowControl w:val="0"/>
                    <w:rPr>
                      <w:sz w:val="20"/>
                      <w:szCs w:val="20"/>
                    </w:rPr>
                  </w:pPr>
                  <w:r w:rsidRPr="007D2E47">
                    <w:rPr>
                      <w:sz w:val="20"/>
                      <w:szCs w:val="20"/>
                    </w:rPr>
                    <w:t>-</w:t>
                  </w:r>
                  <w:r w:rsidRPr="007D2E47">
                    <w:rPr>
                      <w:sz w:val="20"/>
                      <w:szCs w:val="20"/>
                    </w:rPr>
                    <w:tab/>
                    <w:t>If (</w:t>
                  </w:r>
                  <w:proofErr w:type="spellStart"/>
                  <w:r w:rsidRPr="007D2E47">
                    <w:rPr>
                      <w:strike/>
                      <w:color w:val="FF0000"/>
                      <w:sz w:val="20"/>
                      <w:szCs w:val="20"/>
                    </w:rPr>
                    <w:t>Srxlev</w:t>
                  </w:r>
                  <w:proofErr w:type="spellEnd"/>
                  <w:r w:rsidRPr="007D2E47">
                    <w:rPr>
                      <w:color w:val="FF0000"/>
                      <w:sz w:val="20"/>
                      <w:szCs w:val="20"/>
                      <w:u w:val="single"/>
                    </w:rPr>
                    <w:t xml:space="preserve"> SS-RSRP</w:t>
                  </w:r>
                  <w:r w:rsidRPr="007D2E47">
                    <w:rPr>
                      <w:sz w:val="20"/>
                      <w:szCs w:val="20"/>
                    </w:rPr>
                    <w:t>–</w:t>
                  </w:r>
                  <w:proofErr w:type="spellStart"/>
                  <w:r w:rsidRPr="007D2E47">
                    <w:rPr>
                      <w:strike/>
                      <w:color w:val="FF0000"/>
                      <w:sz w:val="20"/>
                      <w:szCs w:val="20"/>
                    </w:rPr>
                    <w:t>Srxlev</w:t>
                  </w:r>
                  <w:proofErr w:type="spellEnd"/>
                  <w:r w:rsidRPr="007D2E47">
                    <w:rPr>
                      <w:color w:val="FF0000"/>
                      <w:sz w:val="20"/>
                      <w:szCs w:val="20"/>
                      <w:u w:val="single"/>
                    </w:rPr>
                    <w:t xml:space="preserve"> SS-RSRP</w:t>
                  </w:r>
                  <w:r w:rsidRPr="007D2E47">
                    <w:rPr>
                      <w:sz w:val="20"/>
                      <w:szCs w:val="20"/>
                      <w:vertAlign w:val="subscript"/>
                    </w:rPr>
                    <w:t xml:space="preserve"> </w:t>
                  </w:r>
                  <w:proofErr w:type="spellStart"/>
                  <w:r w:rsidRPr="007D2E47">
                    <w:rPr>
                      <w:sz w:val="20"/>
                      <w:szCs w:val="20"/>
                      <w:vertAlign w:val="subscript"/>
                    </w:rPr>
                    <w:t>RefStationaryConnected</w:t>
                  </w:r>
                  <w:proofErr w:type="spellEnd"/>
                  <w:r w:rsidRPr="007D2E47">
                    <w:rPr>
                      <w:sz w:val="20"/>
                      <w:szCs w:val="20"/>
                    </w:rPr>
                    <w:t>) &gt; 0; or</w:t>
                  </w:r>
                </w:p>
                <w:p w14:paraId="5CF7BE9E" w14:textId="77777777" w:rsidR="007D2E47" w:rsidRPr="007D2E47" w:rsidRDefault="007D2E47" w:rsidP="007D2E47">
                  <w:pPr>
                    <w:pStyle w:val="B2"/>
                    <w:widowControl w:val="0"/>
                    <w:rPr>
                      <w:sz w:val="20"/>
                      <w:szCs w:val="20"/>
                    </w:rPr>
                  </w:pPr>
                  <w:r w:rsidRPr="007D2E47">
                    <w:rPr>
                      <w:sz w:val="20"/>
                      <w:szCs w:val="20"/>
                    </w:rPr>
                    <w:t>-</w:t>
                  </w:r>
                  <w:r w:rsidRPr="007D2E47">
                    <w:rPr>
                      <w:sz w:val="20"/>
                      <w:szCs w:val="20"/>
                    </w:rPr>
                    <w:tab/>
                    <w:t xml:space="preserve">If the relaxed measurement criterion has not been met for </w:t>
                  </w:r>
                  <w:proofErr w:type="spellStart"/>
                  <w:r w:rsidRPr="007D2E47">
                    <w:rPr>
                      <w:sz w:val="20"/>
                      <w:szCs w:val="20"/>
                    </w:rPr>
                    <w:t>T</w:t>
                  </w:r>
                  <w:r w:rsidRPr="007D2E47">
                    <w:rPr>
                      <w:sz w:val="20"/>
                      <w:szCs w:val="20"/>
                      <w:vertAlign w:val="subscript"/>
                    </w:rPr>
                    <w:t>SearchDeltaP-StationaryConnected</w:t>
                  </w:r>
                  <w:proofErr w:type="spellEnd"/>
                  <w:r w:rsidRPr="007D2E47">
                    <w:rPr>
                      <w:sz w:val="20"/>
                      <w:szCs w:val="20"/>
                    </w:rPr>
                    <w:t>:</w:t>
                  </w:r>
                </w:p>
                <w:p w14:paraId="27588B84" w14:textId="77777777" w:rsidR="007D2E47" w:rsidRPr="007D2E47" w:rsidRDefault="007D2E47" w:rsidP="007D2E47">
                  <w:pPr>
                    <w:pStyle w:val="B3"/>
                    <w:widowControl w:val="0"/>
                    <w:rPr>
                      <w:sz w:val="20"/>
                      <w:szCs w:val="20"/>
                    </w:rPr>
                  </w:pPr>
                  <w:r w:rsidRPr="007D2E47">
                    <w:rPr>
                      <w:sz w:val="20"/>
                      <w:szCs w:val="20"/>
                    </w:rPr>
                    <w:t>-</w:t>
                  </w:r>
                  <w:r w:rsidRPr="007D2E47">
                    <w:rPr>
                      <w:sz w:val="20"/>
                      <w:szCs w:val="20"/>
                    </w:rPr>
                    <w:tab/>
                    <w:t xml:space="preserve">The UE shall set the value of </w:t>
                  </w:r>
                  <w:proofErr w:type="spellStart"/>
                  <w:r w:rsidRPr="007D2E47">
                    <w:rPr>
                      <w:strike/>
                      <w:color w:val="FF0000"/>
                      <w:sz w:val="20"/>
                      <w:szCs w:val="20"/>
                    </w:rPr>
                    <w:t>Srxlev</w:t>
                  </w:r>
                  <w:proofErr w:type="spellEnd"/>
                  <w:r w:rsidRPr="007D2E47">
                    <w:rPr>
                      <w:color w:val="FF0000"/>
                      <w:sz w:val="20"/>
                      <w:szCs w:val="20"/>
                      <w:u w:val="single"/>
                    </w:rPr>
                    <w:t xml:space="preserve"> SS-RSRP</w:t>
                  </w:r>
                  <w:r w:rsidRPr="007D2E47">
                    <w:rPr>
                      <w:sz w:val="20"/>
                      <w:szCs w:val="20"/>
                      <w:vertAlign w:val="subscript"/>
                    </w:rPr>
                    <w:t xml:space="preserve"> </w:t>
                  </w:r>
                  <w:proofErr w:type="spellStart"/>
                  <w:r w:rsidRPr="007D2E47">
                    <w:rPr>
                      <w:sz w:val="20"/>
                      <w:szCs w:val="20"/>
                      <w:vertAlign w:val="subscript"/>
                    </w:rPr>
                    <w:t>RefStationaryConnected</w:t>
                  </w:r>
                  <w:proofErr w:type="spellEnd"/>
                  <w:r w:rsidRPr="007D2E47">
                    <w:rPr>
                      <w:sz w:val="20"/>
                      <w:szCs w:val="20"/>
                    </w:rPr>
                    <w:t xml:space="preserve"> to the current </w:t>
                  </w:r>
                  <w:proofErr w:type="spellStart"/>
                  <w:r w:rsidRPr="007D2E47">
                    <w:rPr>
                      <w:strike/>
                      <w:color w:val="FF0000"/>
                      <w:sz w:val="20"/>
                      <w:szCs w:val="20"/>
                    </w:rPr>
                    <w:t>Srxlev</w:t>
                  </w:r>
                  <w:proofErr w:type="spellEnd"/>
                  <w:r w:rsidRPr="007D2E47">
                    <w:rPr>
                      <w:color w:val="FF0000"/>
                      <w:sz w:val="20"/>
                      <w:szCs w:val="20"/>
                      <w:u w:val="single"/>
                    </w:rPr>
                    <w:t xml:space="preserve"> SS-RSRP</w:t>
                  </w:r>
                  <w:r w:rsidRPr="007D2E47">
                    <w:rPr>
                      <w:color w:val="FF0000"/>
                      <w:sz w:val="20"/>
                      <w:szCs w:val="20"/>
                    </w:rPr>
                    <w:t xml:space="preserve"> </w:t>
                  </w:r>
                  <w:r w:rsidRPr="007D2E47">
                    <w:rPr>
                      <w:sz w:val="20"/>
                      <w:szCs w:val="20"/>
                    </w:rPr>
                    <w:t>value of the serving cell.</w:t>
                  </w:r>
                </w:p>
                <w:p w14:paraId="0AED11CF" w14:textId="77777777" w:rsidR="007D2E47" w:rsidRPr="007D2E47" w:rsidRDefault="007D2E47" w:rsidP="007D2E47">
                  <w:pPr>
                    <w:widowControl w:val="0"/>
                    <w:rPr>
                      <w:bCs/>
                      <w:sz w:val="20"/>
                      <w:szCs w:val="20"/>
                      <w:lang w:val="en-GB"/>
                    </w:rPr>
                  </w:pPr>
                </w:p>
              </w:tc>
            </w:tr>
          </w:tbl>
          <w:p w14:paraId="42AB7121" w14:textId="77777777" w:rsidR="007D2E47" w:rsidRPr="007D2E47" w:rsidRDefault="007D2E47" w:rsidP="007D2E47">
            <w:pPr>
              <w:widowControl w:val="0"/>
              <w:spacing w:after="0"/>
              <w:rPr>
                <w:b/>
                <w:sz w:val="20"/>
                <w:szCs w:val="20"/>
                <w:lang w:val="en-GB"/>
              </w:rPr>
            </w:pPr>
            <w:r w:rsidRPr="007D2E47">
              <w:rPr>
                <w:b/>
                <w:sz w:val="20"/>
                <w:szCs w:val="20"/>
                <w:lang w:val="en-GB"/>
              </w:rPr>
              <w:t>RAN2 would like to confirm with RAN4 whether it is reasonable, or whether there is any concern from RAN4.</w:t>
            </w:r>
          </w:p>
          <w:p w14:paraId="75E87974" w14:textId="461FCF03" w:rsidR="00294180" w:rsidRPr="00294180" w:rsidRDefault="00294180" w:rsidP="005D6722">
            <w:pPr>
              <w:spacing w:after="0"/>
              <w:ind w:left="993" w:hanging="993"/>
              <w:rPr>
                <w:rFonts w:ascii="Arial" w:hAnsi="Arial" w:cs="Arial"/>
                <w:color w:val="000000"/>
                <w:sz w:val="20"/>
                <w:szCs w:val="20"/>
                <w:lang w:val="en-GB"/>
              </w:rPr>
            </w:pPr>
          </w:p>
        </w:tc>
      </w:tr>
    </w:tbl>
    <w:p w14:paraId="09C30D6B" w14:textId="77777777" w:rsidR="003933A0" w:rsidRDefault="003933A0" w:rsidP="0073684D">
      <w:pPr>
        <w:rPr>
          <w:bCs/>
        </w:rPr>
      </w:pPr>
    </w:p>
    <w:p w14:paraId="49AB9A74" w14:textId="304B336E" w:rsidR="00602E87" w:rsidRDefault="00FF3CD3" w:rsidP="006F7C52">
      <w:pPr>
        <w:tabs>
          <w:tab w:val="left" w:pos="990"/>
        </w:tabs>
        <w:spacing w:after="180"/>
        <w:jc w:val="both"/>
        <w:rPr>
          <w:snapToGrid w:val="0"/>
        </w:rPr>
      </w:pPr>
      <w:r>
        <w:rPr>
          <w:snapToGrid w:val="0"/>
        </w:rPr>
        <w:t>Regarding the criteria of R16 and</w:t>
      </w:r>
      <w:r w:rsidR="00B54B02">
        <w:rPr>
          <w:snapToGrid w:val="0"/>
        </w:rPr>
        <w:t xml:space="preserve"> R17, the agreement from last meeting </w:t>
      </w:r>
      <w:proofErr w:type="gramStart"/>
      <w:r w:rsidR="00B54B02">
        <w:rPr>
          <w:snapToGrid w:val="0"/>
        </w:rPr>
        <w:t>WF[</w:t>
      </w:r>
      <w:proofErr w:type="gramEnd"/>
      <w:r w:rsidR="00B54B02">
        <w:rPr>
          <w:snapToGrid w:val="0"/>
        </w:rPr>
        <w:t>1]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625"/>
        <w:gridCol w:w="3060"/>
        <w:gridCol w:w="2434"/>
      </w:tblGrid>
      <w:tr w:rsidR="00B54B02" w:rsidRPr="00B54B02" w14:paraId="018D5F51" w14:textId="77777777" w:rsidTr="00654B27">
        <w:trPr>
          <w:jc w:val="center"/>
        </w:trPr>
        <w:tc>
          <w:tcPr>
            <w:tcW w:w="0" w:type="auto"/>
            <w:shd w:val="clear" w:color="auto" w:fill="auto"/>
          </w:tcPr>
          <w:p w14:paraId="4A5D4A94" w14:textId="77777777" w:rsidR="00B54B02" w:rsidRPr="00B54B02" w:rsidRDefault="00B54B02" w:rsidP="00654B27">
            <w:pPr>
              <w:rPr>
                <w:b/>
                <w:bCs/>
                <w:sz w:val="20"/>
                <w:szCs w:val="20"/>
                <w:u w:val="single"/>
              </w:rPr>
            </w:pPr>
            <w:r w:rsidRPr="00B54B02">
              <w:rPr>
                <w:b/>
                <w:bCs/>
                <w:sz w:val="20"/>
                <w:szCs w:val="20"/>
                <w:u w:val="single"/>
              </w:rPr>
              <w:t>No</w:t>
            </w:r>
          </w:p>
        </w:tc>
        <w:tc>
          <w:tcPr>
            <w:tcW w:w="3625" w:type="dxa"/>
            <w:shd w:val="clear" w:color="auto" w:fill="auto"/>
          </w:tcPr>
          <w:p w14:paraId="7802E81A" w14:textId="77777777" w:rsidR="00B54B02" w:rsidRPr="00B54B02" w:rsidRDefault="00B54B02" w:rsidP="00654B27">
            <w:pPr>
              <w:rPr>
                <w:b/>
                <w:bCs/>
                <w:sz w:val="20"/>
                <w:szCs w:val="20"/>
                <w:u w:val="single"/>
              </w:rPr>
            </w:pPr>
            <w:r w:rsidRPr="00B54B02">
              <w:rPr>
                <w:b/>
                <w:bCs/>
                <w:sz w:val="20"/>
                <w:szCs w:val="20"/>
                <w:u w:val="single"/>
              </w:rPr>
              <w:t>Rel-16 relaxation criterion</w:t>
            </w:r>
          </w:p>
        </w:tc>
        <w:tc>
          <w:tcPr>
            <w:tcW w:w="3060" w:type="dxa"/>
            <w:shd w:val="clear" w:color="auto" w:fill="auto"/>
          </w:tcPr>
          <w:p w14:paraId="228F3392" w14:textId="77777777" w:rsidR="00B54B02" w:rsidRPr="00B54B02" w:rsidRDefault="00B54B02" w:rsidP="00654B27">
            <w:pPr>
              <w:rPr>
                <w:b/>
                <w:bCs/>
                <w:sz w:val="20"/>
                <w:szCs w:val="20"/>
                <w:u w:val="single"/>
              </w:rPr>
            </w:pPr>
            <w:r w:rsidRPr="00B54B02">
              <w:rPr>
                <w:b/>
                <w:bCs/>
                <w:sz w:val="20"/>
                <w:szCs w:val="20"/>
                <w:u w:val="single"/>
              </w:rPr>
              <w:t>Rel-17 relaxation criterion</w:t>
            </w:r>
          </w:p>
        </w:tc>
        <w:tc>
          <w:tcPr>
            <w:tcW w:w="2434" w:type="dxa"/>
          </w:tcPr>
          <w:p w14:paraId="6ABA20E8" w14:textId="77777777" w:rsidR="00B54B02" w:rsidRPr="00B54B02" w:rsidRDefault="00B54B02" w:rsidP="00654B27">
            <w:pPr>
              <w:rPr>
                <w:b/>
                <w:bCs/>
                <w:sz w:val="20"/>
                <w:szCs w:val="20"/>
                <w:u w:val="single"/>
              </w:rPr>
            </w:pPr>
            <w:r w:rsidRPr="00B54B02">
              <w:rPr>
                <w:b/>
                <w:bCs/>
                <w:sz w:val="20"/>
                <w:szCs w:val="20"/>
                <w:u w:val="single"/>
              </w:rPr>
              <w:t>Applicability</w:t>
            </w:r>
          </w:p>
        </w:tc>
      </w:tr>
      <w:tr w:rsidR="00B54B02" w:rsidRPr="00B54B02" w14:paraId="06FD817A" w14:textId="77777777" w:rsidTr="00654B27">
        <w:trPr>
          <w:jc w:val="center"/>
        </w:trPr>
        <w:tc>
          <w:tcPr>
            <w:tcW w:w="0" w:type="auto"/>
            <w:shd w:val="clear" w:color="auto" w:fill="auto"/>
          </w:tcPr>
          <w:p w14:paraId="278E63A5" w14:textId="77777777" w:rsidR="00B54B02" w:rsidRPr="00B54B02" w:rsidRDefault="00B54B02" w:rsidP="00654B27">
            <w:pPr>
              <w:rPr>
                <w:sz w:val="20"/>
                <w:szCs w:val="20"/>
              </w:rPr>
            </w:pPr>
            <w:r w:rsidRPr="00B54B02">
              <w:rPr>
                <w:sz w:val="20"/>
                <w:szCs w:val="20"/>
              </w:rPr>
              <w:t>7</w:t>
            </w:r>
          </w:p>
        </w:tc>
        <w:tc>
          <w:tcPr>
            <w:tcW w:w="3625" w:type="dxa"/>
            <w:shd w:val="clear" w:color="auto" w:fill="auto"/>
          </w:tcPr>
          <w:p w14:paraId="1C9173C8" w14:textId="77777777" w:rsidR="00B54B02" w:rsidRPr="00B54B02" w:rsidRDefault="00B54B02" w:rsidP="00654B27">
            <w:pPr>
              <w:rPr>
                <w:sz w:val="20"/>
                <w:szCs w:val="20"/>
              </w:rPr>
            </w:pPr>
            <w:r w:rsidRPr="00B54B02">
              <w:rPr>
                <w:sz w:val="20"/>
                <w:szCs w:val="20"/>
              </w:rPr>
              <w:t>Rel-16 low mobility</w:t>
            </w:r>
          </w:p>
        </w:tc>
        <w:tc>
          <w:tcPr>
            <w:tcW w:w="3060" w:type="dxa"/>
            <w:shd w:val="clear" w:color="auto" w:fill="auto"/>
          </w:tcPr>
          <w:p w14:paraId="13137F89" w14:textId="77777777" w:rsidR="00B54B02" w:rsidRPr="00B54B02" w:rsidRDefault="00B54B02" w:rsidP="00654B27">
            <w:pPr>
              <w:rPr>
                <w:sz w:val="20"/>
                <w:szCs w:val="20"/>
              </w:rPr>
            </w:pPr>
            <w:r w:rsidRPr="00B54B02">
              <w:rPr>
                <w:sz w:val="20"/>
                <w:szCs w:val="20"/>
              </w:rPr>
              <w:t>Rel-17 stationary</w:t>
            </w:r>
          </w:p>
        </w:tc>
        <w:tc>
          <w:tcPr>
            <w:tcW w:w="2434" w:type="dxa"/>
          </w:tcPr>
          <w:p w14:paraId="6E106B9E" w14:textId="77777777" w:rsidR="00B54B02" w:rsidRPr="00B54B02" w:rsidRDefault="00B54B02" w:rsidP="00654B27">
            <w:pPr>
              <w:rPr>
                <w:sz w:val="20"/>
                <w:szCs w:val="20"/>
              </w:rPr>
            </w:pPr>
            <w:r w:rsidRPr="00B54B02">
              <w:rPr>
                <w:sz w:val="20"/>
                <w:szCs w:val="20"/>
              </w:rPr>
              <w:t>Allowed</w:t>
            </w:r>
          </w:p>
        </w:tc>
      </w:tr>
      <w:tr w:rsidR="00B54B02" w:rsidRPr="00B54B02" w14:paraId="3EA68AE5" w14:textId="77777777" w:rsidTr="00654B27">
        <w:trPr>
          <w:jc w:val="center"/>
        </w:trPr>
        <w:tc>
          <w:tcPr>
            <w:tcW w:w="0" w:type="auto"/>
            <w:shd w:val="clear" w:color="auto" w:fill="auto"/>
          </w:tcPr>
          <w:p w14:paraId="465CE4EF" w14:textId="77777777" w:rsidR="00B54B02" w:rsidRPr="00B54B02" w:rsidRDefault="00B54B02" w:rsidP="00654B27">
            <w:pPr>
              <w:rPr>
                <w:sz w:val="20"/>
                <w:szCs w:val="20"/>
              </w:rPr>
            </w:pPr>
            <w:r w:rsidRPr="00B54B02">
              <w:rPr>
                <w:sz w:val="20"/>
                <w:szCs w:val="20"/>
              </w:rPr>
              <w:t>8</w:t>
            </w:r>
          </w:p>
        </w:tc>
        <w:tc>
          <w:tcPr>
            <w:tcW w:w="3625" w:type="dxa"/>
            <w:shd w:val="clear" w:color="auto" w:fill="auto"/>
          </w:tcPr>
          <w:p w14:paraId="74C786D4" w14:textId="77777777" w:rsidR="00B54B02" w:rsidRPr="00B54B02" w:rsidRDefault="00B54B02" w:rsidP="00654B27">
            <w:pPr>
              <w:rPr>
                <w:sz w:val="20"/>
                <w:szCs w:val="20"/>
              </w:rPr>
            </w:pPr>
            <w:r w:rsidRPr="00B54B02">
              <w:rPr>
                <w:sz w:val="20"/>
                <w:szCs w:val="20"/>
              </w:rPr>
              <w:t xml:space="preserve">Rel-16 not-at-cell-edge </w:t>
            </w:r>
          </w:p>
        </w:tc>
        <w:tc>
          <w:tcPr>
            <w:tcW w:w="3060" w:type="dxa"/>
            <w:shd w:val="clear" w:color="auto" w:fill="auto"/>
          </w:tcPr>
          <w:p w14:paraId="258C6356" w14:textId="77777777" w:rsidR="00B54B02" w:rsidRPr="00B54B02" w:rsidRDefault="00B54B02" w:rsidP="00654B27">
            <w:pPr>
              <w:rPr>
                <w:sz w:val="20"/>
                <w:szCs w:val="20"/>
              </w:rPr>
            </w:pPr>
            <w:r w:rsidRPr="00B54B02">
              <w:rPr>
                <w:sz w:val="20"/>
                <w:szCs w:val="20"/>
              </w:rPr>
              <w:t>Rel-17 stationary</w:t>
            </w:r>
          </w:p>
        </w:tc>
        <w:tc>
          <w:tcPr>
            <w:tcW w:w="2434" w:type="dxa"/>
          </w:tcPr>
          <w:p w14:paraId="15CB9883" w14:textId="676BD039" w:rsidR="00B54B02" w:rsidRPr="00B54B02" w:rsidRDefault="002D648F" w:rsidP="00654B27">
            <w:pPr>
              <w:rPr>
                <w:sz w:val="20"/>
                <w:szCs w:val="20"/>
              </w:rPr>
            </w:pPr>
            <w:r>
              <w:rPr>
                <w:sz w:val="20"/>
                <w:szCs w:val="20"/>
              </w:rPr>
              <w:t>FFS</w:t>
            </w:r>
          </w:p>
        </w:tc>
      </w:tr>
      <w:tr w:rsidR="00B54B02" w:rsidRPr="00B54B02" w14:paraId="012FDA6E" w14:textId="77777777" w:rsidTr="00654B27">
        <w:trPr>
          <w:jc w:val="center"/>
        </w:trPr>
        <w:tc>
          <w:tcPr>
            <w:tcW w:w="0" w:type="auto"/>
            <w:shd w:val="clear" w:color="auto" w:fill="auto"/>
          </w:tcPr>
          <w:p w14:paraId="162B3A9A" w14:textId="77777777" w:rsidR="00B54B02" w:rsidRPr="00B54B02" w:rsidRDefault="00B54B02" w:rsidP="00654B27">
            <w:pPr>
              <w:rPr>
                <w:sz w:val="20"/>
                <w:szCs w:val="20"/>
              </w:rPr>
            </w:pPr>
            <w:r w:rsidRPr="00B54B02">
              <w:rPr>
                <w:sz w:val="20"/>
                <w:szCs w:val="20"/>
              </w:rPr>
              <w:t>9</w:t>
            </w:r>
          </w:p>
        </w:tc>
        <w:tc>
          <w:tcPr>
            <w:tcW w:w="3625" w:type="dxa"/>
            <w:shd w:val="clear" w:color="auto" w:fill="auto"/>
          </w:tcPr>
          <w:p w14:paraId="1373DD65" w14:textId="77777777" w:rsidR="00B54B02" w:rsidRPr="00B54B02" w:rsidRDefault="00B54B02" w:rsidP="00654B27">
            <w:pPr>
              <w:rPr>
                <w:sz w:val="20"/>
                <w:szCs w:val="20"/>
              </w:rPr>
            </w:pPr>
            <w:r w:rsidRPr="00B54B02">
              <w:rPr>
                <w:sz w:val="20"/>
                <w:szCs w:val="20"/>
              </w:rPr>
              <w:t xml:space="preserve">Rel-16 low mobility &amp; Rel-16 not-at-cell-edge </w:t>
            </w:r>
          </w:p>
        </w:tc>
        <w:tc>
          <w:tcPr>
            <w:tcW w:w="3060" w:type="dxa"/>
            <w:shd w:val="clear" w:color="auto" w:fill="auto"/>
          </w:tcPr>
          <w:p w14:paraId="5F012F0D" w14:textId="77777777" w:rsidR="00B54B02" w:rsidRPr="00B54B02" w:rsidRDefault="00B54B02" w:rsidP="00654B27">
            <w:pPr>
              <w:rPr>
                <w:sz w:val="20"/>
                <w:szCs w:val="20"/>
              </w:rPr>
            </w:pPr>
            <w:r w:rsidRPr="00B54B02">
              <w:rPr>
                <w:sz w:val="20"/>
                <w:szCs w:val="20"/>
              </w:rPr>
              <w:t>Rel-17 stationary</w:t>
            </w:r>
          </w:p>
        </w:tc>
        <w:tc>
          <w:tcPr>
            <w:tcW w:w="2434" w:type="dxa"/>
          </w:tcPr>
          <w:p w14:paraId="2C1D7575" w14:textId="0039D736" w:rsidR="00B54B02" w:rsidRPr="002D648F" w:rsidRDefault="002D648F" w:rsidP="002D648F">
            <w:pPr>
              <w:spacing w:after="120"/>
              <w:rPr>
                <w:sz w:val="20"/>
                <w:szCs w:val="20"/>
                <w:highlight w:val="yellow"/>
              </w:rPr>
            </w:pPr>
            <w:r w:rsidRPr="002D648F">
              <w:rPr>
                <w:sz w:val="20"/>
                <w:szCs w:val="20"/>
              </w:rPr>
              <w:t>Allowed</w:t>
            </w:r>
          </w:p>
        </w:tc>
      </w:tr>
      <w:tr w:rsidR="00B54B02" w:rsidRPr="00B54B02" w14:paraId="772571C9" w14:textId="77777777" w:rsidTr="00654B27">
        <w:trPr>
          <w:jc w:val="center"/>
        </w:trPr>
        <w:tc>
          <w:tcPr>
            <w:tcW w:w="0" w:type="auto"/>
            <w:shd w:val="clear" w:color="auto" w:fill="auto"/>
          </w:tcPr>
          <w:p w14:paraId="23DB6808" w14:textId="77777777" w:rsidR="00B54B02" w:rsidRPr="00B54B02" w:rsidRDefault="00B54B02" w:rsidP="00654B27">
            <w:pPr>
              <w:rPr>
                <w:sz w:val="20"/>
                <w:szCs w:val="20"/>
              </w:rPr>
            </w:pPr>
            <w:r w:rsidRPr="00B54B02">
              <w:rPr>
                <w:sz w:val="20"/>
                <w:szCs w:val="20"/>
              </w:rPr>
              <w:t>10</w:t>
            </w:r>
          </w:p>
        </w:tc>
        <w:tc>
          <w:tcPr>
            <w:tcW w:w="3625" w:type="dxa"/>
            <w:shd w:val="clear" w:color="auto" w:fill="auto"/>
          </w:tcPr>
          <w:p w14:paraId="3332CBFB" w14:textId="77777777" w:rsidR="00B54B02" w:rsidRPr="00B54B02" w:rsidRDefault="00B54B02" w:rsidP="00654B27">
            <w:pPr>
              <w:rPr>
                <w:sz w:val="20"/>
                <w:szCs w:val="20"/>
              </w:rPr>
            </w:pPr>
            <w:r w:rsidRPr="00B54B02">
              <w:rPr>
                <w:sz w:val="20"/>
                <w:szCs w:val="20"/>
              </w:rPr>
              <w:t>Rel-16 low-mobility</w:t>
            </w:r>
          </w:p>
        </w:tc>
        <w:tc>
          <w:tcPr>
            <w:tcW w:w="3060" w:type="dxa"/>
            <w:shd w:val="clear" w:color="auto" w:fill="auto"/>
          </w:tcPr>
          <w:p w14:paraId="3EC82FB1" w14:textId="77777777" w:rsidR="00B54B02" w:rsidRPr="00B54B02" w:rsidRDefault="00B54B02" w:rsidP="00654B27">
            <w:pPr>
              <w:rPr>
                <w:sz w:val="20"/>
                <w:szCs w:val="20"/>
              </w:rPr>
            </w:pPr>
            <w:r w:rsidRPr="00B54B02">
              <w:rPr>
                <w:sz w:val="20"/>
                <w:szCs w:val="20"/>
              </w:rPr>
              <w:t>Rel-17 stationary &amp; Rel-17 not-at-cell-edge</w:t>
            </w:r>
          </w:p>
        </w:tc>
        <w:tc>
          <w:tcPr>
            <w:tcW w:w="2434" w:type="dxa"/>
          </w:tcPr>
          <w:p w14:paraId="20DA70C8" w14:textId="77777777" w:rsidR="00B54B02" w:rsidRPr="00B54B02" w:rsidRDefault="00B54B02" w:rsidP="00654B27">
            <w:pPr>
              <w:rPr>
                <w:sz w:val="20"/>
                <w:szCs w:val="20"/>
              </w:rPr>
            </w:pPr>
            <w:r w:rsidRPr="00B54B02">
              <w:rPr>
                <w:sz w:val="20"/>
                <w:szCs w:val="20"/>
              </w:rPr>
              <w:t>Allowed</w:t>
            </w:r>
          </w:p>
        </w:tc>
      </w:tr>
      <w:tr w:rsidR="00B54B02" w:rsidRPr="00B54B02" w14:paraId="08BB7A8A" w14:textId="77777777" w:rsidTr="00654B27">
        <w:trPr>
          <w:jc w:val="center"/>
        </w:trPr>
        <w:tc>
          <w:tcPr>
            <w:tcW w:w="0" w:type="auto"/>
            <w:shd w:val="clear" w:color="auto" w:fill="auto"/>
          </w:tcPr>
          <w:p w14:paraId="728B10A5" w14:textId="77777777" w:rsidR="00B54B02" w:rsidRPr="00B54B02" w:rsidRDefault="00B54B02" w:rsidP="00654B27">
            <w:pPr>
              <w:rPr>
                <w:sz w:val="20"/>
                <w:szCs w:val="20"/>
              </w:rPr>
            </w:pPr>
            <w:r w:rsidRPr="00B54B02">
              <w:rPr>
                <w:sz w:val="20"/>
                <w:szCs w:val="20"/>
              </w:rPr>
              <w:t>11</w:t>
            </w:r>
          </w:p>
        </w:tc>
        <w:tc>
          <w:tcPr>
            <w:tcW w:w="3625" w:type="dxa"/>
            <w:shd w:val="clear" w:color="auto" w:fill="auto"/>
          </w:tcPr>
          <w:p w14:paraId="5C0A880B" w14:textId="77777777" w:rsidR="00B54B02" w:rsidRPr="00B54B02" w:rsidRDefault="00B54B02" w:rsidP="00654B27">
            <w:pPr>
              <w:rPr>
                <w:sz w:val="20"/>
                <w:szCs w:val="20"/>
              </w:rPr>
            </w:pPr>
            <w:r w:rsidRPr="00B54B02">
              <w:rPr>
                <w:sz w:val="20"/>
                <w:szCs w:val="20"/>
              </w:rPr>
              <w:t>Rel-16 not-at-cell-edge</w:t>
            </w:r>
          </w:p>
        </w:tc>
        <w:tc>
          <w:tcPr>
            <w:tcW w:w="3060" w:type="dxa"/>
            <w:shd w:val="clear" w:color="auto" w:fill="auto"/>
          </w:tcPr>
          <w:p w14:paraId="1B1202D0" w14:textId="77777777" w:rsidR="00B54B02" w:rsidRPr="00B54B02" w:rsidRDefault="00B54B02" w:rsidP="00654B27">
            <w:pPr>
              <w:rPr>
                <w:sz w:val="20"/>
                <w:szCs w:val="20"/>
              </w:rPr>
            </w:pPr>
            <w:r w:rsidRPr="00B54B02">
              <w:rPr>
                <w:sz w:val="20"/>
                <w:szCs w:val="20"/>
              </w:rPr>
              <w:t>Rel-17 stationary &amp; Rel-17 not-at-cell-edge</w:t>
            </w:r>
          </w:p>
        </w:tc>
        <w:tc>
          <w:tcPr>
            <w:tcW w:w="2434" w:type="dxa"/>
          </w:tcPr>
          <w:p w14:paraId="1D029FDC" w14:textId="77777777" w:rsidR="00B54B02" w:rsidRPr="002D648F" w:rsidRDefault="00B54B02" w:rsidP="002D648F">
            <w:pPr>
              <w:spacing w:after="120"/>
              <w:rPr>
                <w:sz w:val="20"/>
                <w:szCs w:val="20"/>
              </w:rPr>
            </w:pPr>
            <w:r w:rsidRPr="002D648F">
              <w:rPr>
                <w:sz w:val="20"/>
                <w:szCs w:val="20"/>
              </w:rPr>
              <w:t>Allowed</w:t>
            </w:r>
          </w:p>
        </w:tc>
      </w:tr>
      <w:tr w:rsidR="00B54B02" w:rsidRPr="00B54B02" w14:paraId="57FE6847" w14:textId="77777777" w:rsidTr="00654B27">
        <w:trPr>
          <w:jc w:val="center"/>
        </w:trPr>
        <w:tc>
          <w:tcPr>
            <w:tcW w:w="0" w:type="auto"/>
            <w:shd w:val="clear" w:color="auto" w:fill="auto"/>
          </w:tcPr>
          <w:p w14:paraId="1B58BBC7" w14:textId="77777777" w:rsidR="00B54B02" w:rsidRPr="00B54B02" w:rsidRDefault="00B54B02" w:rsidP="00654B27">
            <w:pPr>
              <w:rPr>
                <w:sz w:val="20"/>
                <w:szCs w:val="20"/>
              </w:rPr>
            </w:pPr>
            <w:r w:rsidRPr="00B54B02">
              <w:rPr>
                <w:sz w:val="20"/>
                <w:szCs w:val="20"/>
              </w:rPr>
              <w:lastRenderedPageBreak/>
              <w:t>12</w:t>
            </w:r>
          </w:p>
        </w:tc>
        <w:tc>
          <w:tcPr>
            <w:tcW w:w="3625" w:type="dxa"/>
            <w:shd w:val="clear" w:color="auto" w:fill="auto"/>
          </w:tcPr>
          <w:p w14:paraId="36288B40" w14:textId="77777777" w:rsidR="00B54B02" w:rsidRPr="00B54B02" w:rsidRDefault="00B54B02" w:rsidP="00654B27">
            <w:pPr>
              <w:rPr>
                <w:sz w:val="20"/>
                <w:szCs w:val="20"/>
              </w:rPr>
            </w:pPr>
            <w:r w:rsidRPr="00B54B02">
              <w:rPr>
                <w:sz w:val="20"/>
                <w:szCs w:val="20"/>
              </w:rPr>
              <w:t>Rel-16 low mobility &amp; Rel-16 not-at-cell-edge</w:t>
            </w:r>
          </w:p>
        </w:tc>
        <w:tc>
          <w:tcPr>
            <w:tcW w:w="3060" w:type="dxa"/>
            <w:shd w:val="clear" w:color="auto" w:fill="auto"/>
          </w:tcPr>
          <w:p w14:paraId="4C72D471" w14:textId="77777777" w:rsidR="00B54B02" w:rsidRPr="00B54B02" w:rsidRDefault="00B54B02" w:rsidP="00654B27">
            <w:pPr>
              <w:keepNext/>
              <w:rPr>
                <w:sz w:val="20"/>
                <w:szCs w:val="20"/>
              </w:rPr>
            </w:pPr>
            <w:r w:rsidRPr="00B54B02">
              <w:rPr>
                <w:sz w:val="20"/>
                <w:szCs w:val="20"/>
              </w:rPr>
              <w:t>Rel-17 stationary &amp; Rel-17 not-at-cell-edge</w:t>
            </w:r>
          </w:p>
        </w:tc>
        <w:tc>
          <w:tcPr>
            <w:tcW w:w="2434" w:type="dxa"/>
          </w:tcPr>
          <w:p w14:paraId="6C4CC3BF" w14:textId="77777777" w:rsidR="00B54B02" w:rsidRPr="002D648F" w:rsidRDefault="00B54B02" w:rsidP="002D648F">
            <w:pPr>
              <w:spacing w:after="120"/>
              <w:rPr>
                <w:sz w:val="20"/>
                <w:szCs w:val="20"/>
              </w:rPr>
            </w:pPr>
            <w:r w:rsidRPr="002D648F">
              <w:rPr>
                <w:sz w:val="20"/>
                <w:szCs w:val="20"/>
              </w:rPr>
              <w:t>Allowed</w:t>
            </w:r>
          </w:p>
        </w:tc>
      </w:tr>
    </w:tbl>
    <w:p w14:paraId="5000D0F6" w14:textId="60063085" w:rsidR="00B54B02" w:rsidRDefault="00B54B02" w:rsidP="006F7C52">
      <w:pPr>
        <w:tabs>
          <w:tab w:val="left" w:pos="990"/>
        </w:tabs>
        <w:spacing w:after="180"/>
        <w:jc w:val="both"/>
        <w:rPr>
          <w:snapToGrid w:val="0"/>
        </w:rPr>
      </w:pPr>
    </w:p>
    <w:p w14:paraId="688037B4" w14:textId="4EB8DED4" w:rsidR="00B54B02" w:rsidRDefault="00B54B02" w:rsidP="006F7C52">
      <w:pPr>
        <w:tabs>
          <w:tab w:val="left" w:pos="990"/>
        </w:tabs>
        <w:spacing w:after="180"/>
        <w:jc w:val="both"/>
        <w:rPr>
          <w:bCs/>
          <w:lang w:val="en-GB"/>
        </w:rPr>
      </w:pPr>
      <w:r>
        <w:rPr>
          <w:snapToGrid w:val="0"/>
        </w:rPr>
        <w:t>Based on RAN2 LS, s</w:t>
      </w:r>
      <w:r w:rsidRPr="00B54B02">
        <w:rPr>
          <w:snapToGrid w:val="0"/>
        </w:rPr>
        <w:t>imultaneous configuration of R16 not-at-cell-edge criterion and R17 stationary criterion for idle/inactive mode is a valid configuration from the network’s point of view, where the network supports RRM relaxation for both R16 and R17 UEs in idle/inactive mode</w:t>
      </w:r>
      <w:r>
        <w:rPr>
          <w:snapToGrid w:val="0"/>
        </w:rPr>
        <w:t xml:space="preserve">. So, we think case 8 is also an available configuration from network perspective. However, RAN2 also emphasized that, </w:t>
      </w:r>
      <w:r w:rsidRPr="00B54B02">
        <w:rPr>
          <w:bCs/>
          <w:lang w:val="en-GB"/>
        </w:rPr>
        <w:t xml:space="preserve">from signalling’s point of view, any R16 RRM relaxation criterion and any R17 RRM relaxation criterion for idle/inactive mode can be configured in a same cell at a same time, as independent criteria (i.e., without requiring a UE to fulfil both the R16 and the R17 criteria </w:t>
      </w:r>
      <w:proofErr w:type="gramStart"/>
      <w:r w:rsidRPr="00B54B02">
        <w:rPr>
          <w:bCs/>
          <w:lang w:val="en-GB"/>
        </w:rPr>
        <w:t>in order to</w:t>
      </w:r>
      <w:proofErr w:type="gramEnd"/>
      <w:r w:rsidRPr="00B54B02">
        <w:rPr>
          <w:bCs/>
          <w:lang w:val="en-GB"/>
        </w:rPr>
        <w:t xml:space="preserve"> relax its RRM measurements</w:t>
      </w:r>
      <w:r w:rsidR="005D0A89">
        <w:rPr>
          <w:bCs/>
          <w:lang w:val="en-GB"/>
        </w:rPr>
        <w:t>)</w:t>
      </w:r>
      <w:r w:rsidR="002D648F">
        <w:rPr>
          <w:bCs/>
          <w:lang w:val="en-GB"/>
        </w:rPr>
        <w:t xml:space="preserve">. </w:t>
      </w:r>
    </w:p>
    <w:p w14:paraId="3E24BE97" w14:textId="0842FF3D" w:rsidR="002D648F" w:rsidRDefault="002D648F" w:rsidP="006F7C52">
      <w:pPr>
        <w:tabs>
          <w:tab w:val="left" w:pos="990"/>
        </w:tabs>
        <w:spacing w:after="180"/>
        <w:jc w:val="both"/>
        <w:rPr>
          <w:bCs/>
          <w:lang w:val="en-GB"/>
        </w:rPr>
      </w:pPr>
      <w:r>
        <w:rPr>
          <w:bCs/>
          <w:lang w:val="en-GB"/>
        </w:rPr>
        <w:t>In previous RAN4 meeting, it was agreed that (</w:t>
      </w:r>
      <w:r w:rsidRPr="002D648F">
        <w:rPr>
          <w:bCs/>
          <w:lang w:val="en-GB"/>
        </w:rPr>
        <w:t>R4-2207105 WF</w:t>
      </w:r>
      <w:r>
        <w:rPr>
          <w:bCs/>
          <w:lang w:val="en-GB"/>
        </w:rPr>
        <w:t xml:space="preserve">), </w:t>
      </w:r>
    </w:p>
    <w:tbl>
      <w:tblPr>
        <w:tblStyle w:val="TableGrid"/>
        <w:tblW w:w="0" w:type="auto"/>
        <w:tblLook w:val="04A0" w:firstRow="1" w:lastRow="0" w:firstColumn="1" w:lastColumn="0" w:noHBand="0" w:noVBand="1"/>
      </w:tblPr>
      <w:tblGrid>
        <w:gridCol w:w="9629"/>
      </w:tblGrid>
      <w:tr w:rsidR="002D648F" w14:paraId="0874F3E2" w14:textId="77777777" w:rsidTr="002D648F">
        <w:tc>
          <w:tcPr>
            <w:tcW w:w="9629" w:type="dxa"/>
          </w:tcPr>
          <w:p w14:paraId="3FEB99C6" w14:textId="77777777" w:rsidR="002D648F" w:rsidRPr="002D648F" w:rsidRDefault="002D648F" w:rsidP="002D648F">
            <w:pPr>
              <w:tabs>
                <w:tab w:val="left" w:pos="990"/>
              </w:tabs>
              <w:jc w:val="both"/>
              <w:rPr>
                <w:snapToGrid w:val="0"/>
              </w:rPr>
            </w:pPr>
            <w:r w:rsidRPr="002D648F">
              <w:rPr>
                <w:snapToGrid w:val="0"/>
              </w:rPr>
              <w:t>Relaxation when multiple criteria of Rel-16 and Rel-17 are satisfied</w:t>
            </w:r>
          </w:p>
          <w:p w14:paraId="1342E5C2" w14:textId="0E569FBF" w:rsidR="002D648F" w:rsidRPr="002D648F" w:rsidRDefault="002D648F" w:rsidP="006F7C52">
            <w:pPr>
              <w:tabs>
                <w:tab w:val="left" w:pos="990"/>
              </w:tabs>
              <w:jc w:val="both"/>
              <w:rPr>
                <w:i/>
                <w:iCs/>
                <w:snapToGrid w:val="0"/>
              </w:rPr>
            </w:pPr>
            <w:r w:rsidRPr="002D648F">
              <w:rPr>
                <w:i/>
                <w:iCs/>
                <w:snapToGrid w:val="0"/>
                <w:highlight w:val="green"/>
              </w:rPr>
              <w:t>UE is allowed to meet the requirements that are the most relaxed out of Rel-16 and Rel-17 requirements</w:t>
            </w:r>
          </w:p>
        </w:tc>
      </w:tr>
    </w:tbl>
    <w:p w14:paraId="6FEB262A" w14:textId="71735984" w:rsidR="002D648F" w:rsidRDefault="002D648F" w:rsidP="006F7C52">
      <w:pPr>
        <w:tabs>
          <w:tab w:val="left" w:pos="990"/>
        </w:tabs>
        <w:spacing w:after="180"/>
        <w:jc w:val="both"/>
        <w:rPr>
          <w:bCs/>
          <w:lang w:val="en-GB"/>
        </w:rPr>
      </w:pPr>
      <w:r>
        <w:rPr>
          <w:bCs/>
          <w:lang w:val="en-GB"/>
        </w:rPr>
        <w:t xml:space="preserve">Thus, in case 8 configuration, if UE can meet both </w:t>
      </w:r>
      <w:r w:rsidRPr="002D648F">
        <w:rPr>
          <w:bCs/>
          <w:lang w:val="en-GB"/>
        </w:rPr>
        <w:t>Rel-16 not-at-cell-edge</w:t>
      </w:r>
      <w:r>
        <w:rPr>
          <w:bCs/>
          <w:lang w:val="en-GB"/>
        </w:rPr>
        <w:t xml:space="preserve"> and </w:t>
      </w:r>
      <w:r w:rsidRPr="002D648F">
        <w:rPr>
          <w:bCs/>
          <w:lang w:val="en-GB"/>
        </w:rPr>
        <w:t>Rel-17 stationary</w:t>
      </w:r>
      <w:r w:rsidR="00E072CB">
        <w:rPr>
          <w:bCs/>
          <w:lang w:val="en-GB"/>
        </w:rPr>
        <w:t xml:space="preserve"> conditions</w:t>
      </w:r>
      <w:r>
        <w:rPr>
          <w:bCs/>
          <w:lang w:val="en-GB"/>
        </w:rPr>
        <w:t xml:space="preserve">, the </w:t>
      </w:r>
      <w:r w:rsidRPr="002D648F">
        <w:rPr>
          <w:bCs/>
          <w:lang w:val="en-GB"/>
        </w:rPr>
        <w:t>UE is allowed to meet the requirements that are the most relaxed out of Rel-16 not-at-cell-edge and Rel-17 stationary</w:t>
      </w:r>
      <w:r>
        <w:rPr>
          <w:bCs/>
          <w:lang w:val="en-GB"/>
        </w:rPr>
        <w:t xml:space="preserve"> RRM relaxation </w:t>
      </w:r>
      <w:r w:rsidRPr="002D648F">
        <w:rPr>
          <w:bCs/>
          <w:lang w:val="en-GB"/>
        </w:rPr>
        <w:t>requirements</w:t>
      </w:r>
      <w:r>
        <w:rPr>
          <w:bCs/>
          <w:lang w:val="en-GB"/>
        </w:rPr>
        <w:t>.</w:t>
      </w:r>
    </w:p>
    <w:p w14:paraId="70F333B9" w14:textId="61AD03BD" w:rsidR="002D648F" w:rsidRPr="007D2E47" w:rsidRDefault="002D648F" w:rsidP="002D648F">
      <w:pPr>
        <w:tabs>
          <w:tab w:val="left" w:pos="990"/>
        </w:tabs>
        <w:spacing w:after="120" w:line="252" w:lineRule="auto"/>
        <w:jc w:val="both"/>
        <w:rPr>
          <w:b/>
          <w:bCs/>
          <w:i/>
          <w:iCs/>
          <w:snapToGrid w:val="0"/>
        </w:rPr>
      </w:pPr>
      <w:r w:rsidRPr="00C048A8">
        <w:rPr>
          <w:b/>
          <w:bCs/>
          <w:i/>
          <w:iCs/>
          <w:snapToGrid w:val="0"/>
        </w:rPr>
        <w:t xml:space="preserve">Proposal </w:t>
      </w:r>
      <w:r>
        <w:rPr>
          <w:b/>
          <w:bCs/>
          <w:i/>
          <w:iCs/>
          <w:snapToGrid w:val="0"/>
        </w:rPr>
        <w:t>2</w:t>
      </w:r>
      <w:r w:rsidRPr="00C048A8">
        <w:rPr>
          <w:b/>
          <w:bCs/>
          <w:i/>
          <w:iCs/>
          <w:snapToGrid w:val="0"/>
        </w:rPr>
        <w:t xml:space="preserve">: </w:t>
      </w:r>
      <w:r>
        <w:rPr>
          <w:b/>
          <w:bCs/>
          <w:i/>
          <w:iCs/>
          <w:snapToGrid w:val="0"/>
        </w:rPr>
        <w:t xml:space="preserve">It’s allowed to configure </w:t>
      </w:r>
      <w:r w:rsidRPr="002D648F">
        <w:rPr>
          <w:b/>
          <w:bCs/>
          <w:i/>
          <w:iCs/>
          <w:snapToGrid w:val="0"/>
        </w:rPr>
        <w:t>both Rel-16 not-at-cell-edge and Rel-17 stationary</w:t>
      </w:r>
      <w:r>
        <w:rPr>
          <w:b/>
          <w:bCs/>
          <w:i/>
          <w:iCs/>
          <w:snapToGrid w:val="0"/>
        </w:rPr>
        <w:t xml:space="preserve"> criteria to UE</w:t>
      </w:r>
      <w:r w:rsidR="00E072CB">
        <w:rPr>
          <w:b/>
          <w:bCs/>
          <w:i/>
          <w:iCs/>
          <w:snapToGrid w:val="0"/>
        </w:rPr>
        <w:t>, i.e., case 8</w:t>
      </w:r>
      <w:r>
        <w:rPr>
          <w:b/>
          <w:bCs/>
          <w:i/>
          <w:iCs/>
          <w:snapToGrid w:val="0"/>
        </w:rPr>
        <w:t>.</w:t>
      </w:r>
      <w:r w:rsidR="00E072CB">
        <w:rPr>
          <w:b/>
          <w:bCs/>
          <w:i/>
          <w:iCs/>
          <w:snapToGrid w:val="0"/>
        </w:rPr>
        <w:t xml:space="preserve"> </w:t>
      </w:r>
      <w:r w:rsidR="00E072CB" w:rsidRPr="00E072CB">
        <w:rPr>
          <w:b/>
          <w:i/>
          <w:iCs/>
          <w:lang w:val="en-GB"/>
        </w:rPr>
        <w:t>If UE can meet both Rel-16 not-at-cell-edge and Rel-17 stationary</w:t>
      </w:r>
      <w:r w:rsidR="00E072CB">
        <w:rPr>
          <w:b/>
          <w:i/>
          <w:iCs/>
          <w:lang w:val="en-GB"/>
        </w:rPr>
        <w:t xml:space="preserve"> conditions</w:t>
      </w:r>
      <w:r w:rsidR="00E072CB" w:rsidRPr="00E072CB">
        <w:rPr>
          <w:b/>
          <w:i/>
          <w:iCs/>
          <w:lang w:val="en-GB"/>
        </w:rPr>
        <w:t>, the UE is allowed to meet the requirements that are the most relaxed out of Rel-16 not-at-cell-edge and Rel-17 stationary RRM relaxation requirements.</w:t>
      </w:r>
    </w:p>
    <w:p w14:paraId="71442B62" w14:textId="76A48657" w:rsidR="00030CC9" w:rsidRDefault="00E072CB" w:rsidP="00DB0A59">
      <w:pPr>
        <w:spacing w:after="120" w:line="259" w:lineRule="auto"/>
        <w:jc w:val="both"/>
      </w:pPr>
      <w:r w:rsidRPr="00E072CB">
        <w:t>Regarding the TP from RAN2,</w:t>
      </w:r>
      <w:r>
        <w:t xml:space="preserve"> </w:t>
      </w:r>
      <w:r w:rsidRPr="00E072CB">
        <w:t>RAN2 assume</w:t>
      </w:r>
      <w:r>
        <w:t>d</w:t>
      </w:r>
      <w:r w:rsidRPr="00E072CB">
        <w:t xml:space="preserve"> to change the “</w:t>
      </w:r>
      <w:proofErr w:type="spellStart"/>
      <w:r w:rsidRPr="00E072CB">
        <w:t>Srxlev</w:t>
      </w:r>
      <w:proofErr w:type="spellEnd"/>
      <w:r w:rsidRPr="00E072CB">
        <w:t>” for stationary criterion to “SS-RSRP” in RRC_CONNECTED, pending confirmation by RAN4.</w:t>
      </w:r>
      <w:r>
        <w:t xml:space="preserve"> Since the purpose of such SS-RSRP measurement is to verify if UE is in a stationary condition</w:t>
      </w:r>
      <w:r w:rsidR="00751E10">
        <w:t xml:space="preserve"> and each cell may have multiple SSBs</w:t>
      </w:r>
      <w:r>
        <w:t>, it would be more accurate to say SS-RSRP</w:t>
      </w:r>
      <w:r w:rsidRPr="00E072CB">
        <w:t xml:space="preserve"> is the current L3 RSRP measurement of the </w:t>
      </w:r>
      <w:proofErr w:type="spellStart"/>
      <w:r w:rsidRPr="00E072CB">
        <w:t>PCell</w:t>
      </w:r>
      <w:proofErr w:type="spellEnd"/>
      <w:r w:rsidRPr="00E072CB">
        <w:t xml:space="preserve"> based on </w:t>
      </w:r>
      <w:r w:rsidR="00F74CF3" w:rsidRPr="00F74CF3">
        <w:rPr>
          <w:highlight w:val="yellow"/>
        </w:rPr>
        <w:t>an identical</w:t>
      </w:r>
      <w:r w:rsidR="00F74CF3" w:rsidRPr="00F74CF3">
        <w:t xml:space="preserve"> </w:t>
      </w:r>
      <w:r w:rsidRPr="00E072CB">
        <w:t>SSB</w:t>
      </w:r>
      <w:r>
        <w:t>.</w:t>
      </w:r>
      <w:r w:rsidR="00751E10">
        <w:t xml:space="preserve"> That means, on a same SSB (Tx beam) of serving cell, if UE cannot see big RSRP fluctuation during a period, UE can be assumed as stationary.</w:t>
      </w:r>
    </w:p>
    <w:p w14:paraId="6F4CF94F" w14:textId="77777777" w:rsidR="00F74CF3" w:rsidRDefault="00751E10" w:rsidP="00DB0A59">
      <w:pPr>
        <w:spacing w:after="120" w:line="259" w:lineRule="auto"/>
        <w:jc w:val="both"/>
        <w:rPr>
          <w:b/>
          <w:bCs/>
          <w:i/>
          <w:iCs/>
        </w:rPr>
      </w:pPr>
      <w:r w:rsidRPr="00F74CF3">
        <w:rPr>
          <w:b/>
          <w:bCs/>
          <w:i/>
          <w:iCs/>
        </w:rPr>
        <w:t>Proposal 3: the SS-RSRP in stationary condition TP from RAN2 LS shall be revised as:</w:t>
      </w:r>
    </w:p>
    <w:p w14:paraId="5359297C" w14:textId="6806FE0C" w:rsidR="00751E10" w:rsidRPr="00F74CF3" w:rsidRDefault="00751E10" w:rsidP="00DB0A59">
      <w:pPr>
        <w:spacing w:after="120" w:line="259" w:lineRule="auto"/>
        <w:jc w:val="both"/>
        <w:rPr>
          <w:b/>
          <w:bCs/>
          <w:i/>
          <w:iCs/>
        </w:rPr>
      </w:pPr>
      <w:r w:rsidRPr="00F74CF3">
        <w:rPr>
          <w:b/>
          <w:bCs/>
          <w:i/>
          <w:iCs/>
        </w:rPr>
        <w:t xml:space="preserve">SS-RSRP = current L3 RSRP measurement of the </w:t>
      </w:r>
      <w:proofErr w:type="spellStart"/>
      <w:r w:rsidRPr="00F74CF3">
        <w:rPr>
          <w:b/>
          <w:bCs/>
          <w:i/>
          <w:iCs/>
        </w:rPr>
        <w:t>PCell</w:t>
      </w:r>
      <w:proofErr w:type="spellEnd"/>
      <w:r w:rsidRPr="00F74CF3">
        <w:rPr>
          <w:b/>
          <w:bCs/>
          <w:i/>
          <w:iCs/>
        </w:rPr>
        <w:t xml:space="preserve"> based on </w:t>
      </w:r>
      <w:r w:rsidR="00F74CF3" w:rsidRPr="00F74CF3">
        <w:rPr>
          <w:b/>
          <w:bCs/>
          <w:i/>
          <w:iCs/>
          <w:highlight w:val="yellow"/>
        </w:rPr>
        <w:t>an identical</w:t>
      </w:r>
      <w:r w:rsidRPr="00F74CF3">
        <w:rPr>
          <w:b/>
          <w:bCs/>
          <w:i/>
          <w:iCs/>
        </w:rPr>
        <w:t xml:space="preserve"> SSB (dB)</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3C57A2E9" w14:textId="77777777" w:rsidR="00F74CF3" w:rsidRDefault="00F74CF3" w:rsidP="00F74CF3">
      <w:pPr>
        <w:spacing w:after="120"/>
        <w:jc w:val="both"/>
      </w:pPr>
      <w:r>
        <w:t>In this contribution, we discuss the above remaining issues as well as the issues raised in RAN2 incoming LSs.</w:t>
      </w:r>
    </w:p>
    <w:p w14:paraId="00ACB2BF" w14:textId="77777777" w:rsidR="00F74CF3" w:rsidRPr="007D2E47" w:rsidRDefault="00F74CF3" w:rsidP="00F74CF3">
      <w:pPr>
        <w:tabs>
          <w:tab w:val="left" w:pos="990"/>
        </w:tabs>
        <w:spacing w:after="120" w:line="252" w:lineRule="auto"/>
        <w:jc w:val="both"/>
        <w:rPr>
          <w:b/>
          <w:bCs/>
          <w:i/>
          <w:iCs/>
          <w:snapToGrid w:val="0"/>
        </w:rPr>
      </w:pPr>
      <w:r w:rsidRPr="00C048A8">
        <w:rPr>
          <w:b/>
          <w:bCs/>
          <w:i/>
          <w:iCs/>
          <w:snapToGrid w:val="0"/>
        </w:rPr>
        <w:t xml:space="preserve">Proposal </w:t>
      </w:r>
      <w:r>
        <w:rPr>
          <w:b/>
          <w:bCs/>
          <w:i/>
          <w:iCs/>
          <w:snapToGrid w:val="0"/>
        </w:rPr>
        <w:t>1</w:t>
      </w:r>
      <w:r w:rsidRPr="00C048A8">
        <w:rPr>
          <w:b/>
          <w:bCs/>
          <w:i/>
          <w:iCs/>
          <w:snapToGrid w:val="0"/>
        </w:rPr>
        <w:t xml:space="preserve">: For inter-frequency measurement relaxation requirement of R17 </w:t>
      </w:r>
      <w:proofErr w:type="spellStart"/>
      <w:r w:rsidRPr="00C048A8">
        <w:rPr>
          <w:b/>
          <w:bCs/>
          <w:i/>
          <w:iCs/>
          <w:snapToGrid w:val="0"/>
        </w:rPr>
        <w:t>RedCap</w:t>
      </w:r>
      <w:proofErr w:type="spellEnd"/>
      <w:r w:rsidRPr="00C048A8">
        <w:rPr>
          <w:b/>
          <w:bCs/>
          <w:i/>
          <w:iCs/>
          <w:snapToGrid w:val="0"/>
        </w:rPr>
        <w:t xml:space="preserve">, if only Rel-17 stationarity criterion is met and </w:t>
      </w:r>
      <w:proofErr w:type="spellStart"/>
      <w:r w:rsidRPr="00C048A8">
        <w:rPr>
          <w:b/>
          <w:bCs/>
          <w:i/>
          <w:iCs/>
          <w:snapToGrid w:val="0"/>
        </w:rPr>
        <w:t>Srxlev</w:t>
      </w:r>
      <w:proofErr w:type="spellEnd"/>
      <w:r w:rsidRPr="00C048A8">
        <w:rPr>
          <w:b/>
          <w:bCs/>
          <w:i/>
          <w:iCs/>
          <w:snapToGrid w:val="0"/>
        </w:rPr>
        <w:t xml:space="preserve"> &gt; </w:t>
      </w:r>
      <w:proofErr w:type="spellStart"/>
      <w:r w:rsidRPr="00C048A8">
        <w:rPr>
          <w:b/>
          <w:bCs/>
          <w:i/>
          <w:iCs/>
          <w:snapToGrid w:val="0"/>
        </w:rPr>
        <w:t>SnonIntraSearchP</w:t>
      </w:r>
      <w:proofErr w:type="spellEnd"/>
      <w:r w:rsidRPr="00C048A8">
        <w:rPr>
          <w:b/>
          <w:bCs/>
          <w:i/>
          <w:iCs/>
          <w:snapToGrid w:val="0"/>
        </w:rPr>
        <w:t xml:space="preserve"> and </w:t>
      </w:r>
      <w:proofErr w:type="spellStart"/>
      <w:r w:rsidRPr="00C048A8">
        <w:rPr>
          <w:b/>
          <w:bCs/>
          <w:i/>
          <w:iCs/>
          <w:snapToGrid w:val="0"/>
        </w:rPr>
        <w:t>Squal</w:t>
      </w:r>
      <w:proofErr w:type="spellEnd"/>
      <w:r w:rsidRPr="00C048A8">
        <w:rPr>
          <w:b/>
          <w:bCs/>
          <w:i/>
          <w:iCs/>
          <w:snapToGrid w:val="0"/>
        </w:rPr>
        <w:t xml:space="preserve"> &gt; </w:t>
      </w:r>
      <w:proofErr w:type="spellStart"/>
      <w:r w:rsidRPr="00C048A8">
        <w:rPr>
          <w:b/>
          <w:bCs/>
          <w:i/>
          <w:iCs/>
          <w:snapToGrid w:val="0"/>
        </w:rPr>
        <w:t>SnonIntraSearchQ</w:t>
      </w:r>
      <w:proofErr w:type="spellEnd"/>
      <w:r w:rsidRPr="00C048A8">
        <w:rPr>
          <w:b/>
          <w:bCs/>
          <w:i/>
          <w:iCs/>
          <w:snapToGrid w:val="0"/>
        </w:rPr>
        <w:t>, the same relaxation shall be applied as the case when both Rel-17 criteria are satisfied</w:t>
      </w:r>
      <w:r>
        <w:rPr>
          <w:b/>
          <w:bCs/>
          <w:i/>
          <w:iCs/>
          <w:snapToGrid w:val="0"/>
        </w:rPr>
        <w:t>.</w:t>
      </w:r>
    </w:p>
    <w:p w14:paraId="6DE61868" w14:textId="77777777" w:rsidR="00F74CF3" w:rsidRPr="007D2E47" w:rsidRDefault="00F74CF3" w:rsidP="00F74CF3">
      <w:pPr>
        <w:tabs>
          <w:tab w:val="left" w:pos="990"/>
        </w:tabs>
        <w:spacing w:after="120" w:line="252" w:lineRule="auto"/>
        <w:jc w:val="both"/>
        <w:rPr>
          <w:b/>
          <w:bCs/>
          <w:i/>
          <w:iCs/>
          <w:snapToGrid w:val="0"/>
        </w:rPr>
      </w:pPr>
      <w:r w:rsidRPr="00C048A8">
        <w:rPr>
          <w:b/>
          <w:bCs/>
          <w:i/>
          <w:iCs/>
          <w:snapToGrid w:val="0"/>
        </w:rPr>
        <w:t xml:space="preserve">Proposal </w:t>
      </w:r>
      <w:r>
        <w:rPr>
          <w:b/>
          <w:bCs/>
          <w:i/>
          <w:iCs/>
          <w:snapToGrid w:val="0"/>
        </w:rPr>
        <w:t>2</w:t>
      </w:r>
      <w:r w:rsidRPr="00C048A8">
        <w:rPr>
          <w:b/>
          <w:bCs/>
          <w:i/>
          <w:iCs/>
          <w:snapToGrid w:val="0"/>
        </w:rPr>
        <w:t xml:space="preserve">: </w:t>
      </w:r>
      <w:r>
        <w:rPr>
          <w:b/>
          <w:bCs/>
          <w:i/>
          <w:iCs/>
          <w:snapToGrid w:val="0"/>
        </w:rPr>
        <w:t xml:space="preserve">It’s allowed to configure </w:t>
      </w:r>
      <w:r w:rsidRPr="002D648F">
        <w:rPr>
          <w:b/>
          <w:bCs/>
          <w:i/>
          <w:iCs/>
          <w:snapToGrid w:val="0"/>
        </w:rPr>
        <w:t>both Rel-16 not-at-cell-edge and Rel-17 stationary</w:t>
      </w:r>
      <w:r>
        <w:rPr>
          <w:b/>
          <w:bCs/>
          <w:i/>
          <w:iCs/>
          <w:snapToGrid w:val="0"/>
        </w:rPr>
        <w:t xml:space="preserve"> criteria to UE, i.e., case 8. </w:t>
      </w:r>
      <w:r w:rsidRPr="00E072CB">
        <w:rPr>
          <w:b/>
          <w:i/>
          <w:iCs/>
          <w:lang w:val="en-GB"/>
        </w:rPr>
        <w:t>If UE can meet both Rel-16 not-at-cell-edge and Rel-17 stationary</w:t>
      </w:r>
      <w:r>
        <w:rPr>
          <w:b/>
          <w:i/>
          <w:iCs/>
          <w:lang w:val="en-GB"/>
        </w:rPr>
        <w:t xml:space="preserve"> conditions</w:t>
      </w:r>
      <w:r w:rsidRPr="00E072CB">
        <w:rPr>
          <w:b/>
          <w:i/>
          <w:iCs/>
          <w:lang w:val="en-GB"/>
        </w:rPr>
        <w:t>, the UE is allowed to meet the requirements that are the most relaxed out of Rel-16 not-at-cell-edge and Rel-17 stationary RRM relaxation requirements.</w:t>
      </w:r>
    </w:p>
    <w:p w14:paraId="024627FB" w14:textId="77777777" w:rsidR="00F74CF3" w:rsidRDefault="00F74CF3" w:rsidP="00F74CF3">
      <w:pPr>
        <w:spacing w:after="120" w:line="259" w:lineRule="auto"/>
        <w:jc w:val="both"/>
        <w:rPr>
          <w:b/>
          <w:bCs/>
          <w:i/>
          <w:iCs/>
        </w:rPr>
      </w:pPr>
      <w:r w:rsidRPr="00F74CF3">
        <w:rPr>
          <w:b/>
          <w:bCs/>
          <w:i/>
          <w:iCs/>
        </w:rPr>
        <w:t>Proposal 3: the SS-RSRP in stationary condition TP from RAN2 LS shall be revised as:</w:t>
      </w:r>
    </w:p>
    <w:p w14:paraId="3401EC3F" w14:textId="3FDEB16B" w:rsidR="002E06C0" w:rsidRDefault="00F74CF3" w:rsidP="00F74CF3">
      <w:pPr>
        <w:spacing w:after="120" w:line="259" w:lineRule="auto"/>
        <w:jc w:val="both"/>
        <w:rPr>
          <w:b/>
          <w:bCs/>
          <w:i/>
          <w:iCs/>
        </w:rPr>
      </w:pPr>
      <w:r w:rsidRPr="00F74CF3">
        <w:rPr>
          <w:b/>
          <w:bCs/>
          <w:i/>
          <w:iCs/>
        </w:rPr>
        <w:lastRenderedPageBreak/>
        <w:t xml:space="preserve">SS-RSRP = current L3 RSRP measurement of the </w:t>
      </w:r>
      <w:proofErr w:type="spellStart"/>
      <w:r w:rsidRPr="00F74CF3">
        <w:rPr>
          <w:b/>
          <w:bCs/>
          <w:i/>
          <w:iCs/>
        </w:rPr>
        <w:t>PCell</w:t>
      </w:r>
      <w:proofErr w:type="spellEnd"/>
      <w:r w:rsidRPr="00F74CF3">
        <w:rPr>
          <w:b/>
          <w:bCs/>
          <w:i/>
          <w:iCs/>
        </w:rPr>
        <w:t xml:space="preserve"> based on </w:t>
      </w:r>
      <w:r w:rsidRPr="00F74CF3">
        <w:rPr>
          <w:b/>
          <w:bCs/>
          <w:i/>
          <w:iCs/>
          <w:highlight w:val="yellow"/>
        </w:rPr>
        <w:t>an identical</w:t>
      </w:r>
      <w:r w:rsidRPr="00F74CF3">
        <w:rPr>
          <w:b/>
          <w:bCs/>
          <w:i/>
          <w:iCs/>
        </w:rPr>
        <w:t xml:space="preserve"> SSB (dB)</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6515A2B3" w:rsidR="00110BFA" w:rsidRDefault="00A74337" w:rsidP="00A74337">
      <w:r>
        <w:t xml:space="preserve">[1] </w:t>
      </w:r>
      <w:r w:rsidR="004E28FF" w:rsidRPr="004E28FF">
        <w:t>R4-2210596</w:t>
      </w:r>
      <w:r>
        <w:t xml:space="preserve">, </w:t>
      </w:r>
      <w:r w:rsidR="004E28FF" w:rsidRPr="004E28FF">
        <w:t xml:space="preserve">WF on </w:t>
      </w:r>
      <w:proofErr w:type="spellStart"/>
      <w:r w:rsidR="004E28FF" w:rsidRPr="004E28FF">
        <w:t>eDRX</w:t>
      </w:r>
      <w:proofErr w:type="spellEnd"/>
      <w:r w:rsidR="004E28FF" w:rsidRPr="004E28FF">
        <w:t xml:space="preserve"> and RRM measurement relaxations requirements for Redcap</w:t>
      </w:r>
      <w:r>
        <w:t xml:space="preserve">, </w:t>
      </w:r>
      <w:r w:rsidR="004E28FF">
        <w:t>vivo</w:t>
      </w:r>
      <w:r>
        <w:t>, RAN</w:t>
      </w:r>
      <w:r w:rsidR="00BE6FAD">
        <w:t>4 #10</w:t>
      </w:r>
      <w:r w:rsidR="00C93B6B">
        <w:t>3</w:t>
      </w:r>
      <w:r w:rsidR="00BE6FAD">
        <w:t>e</w:t>
      </w:r>
      <w:r w:rsidR="00657845">
        <w:t>.</w:t>
      </w:r>
    </w:p>
    <w:p w14:paraId="1A4412BA" w14:textId="77777777" w:rsidR="00232164" w:rsidRPr="005A1E0E" w:rsidRDefault="00232164" w:rsidP="00A74337"/>
    <w:sectPr w:rsidR="00232164"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EA404" w14:textId="77777777" w:rsidR="00E01129" w:rsidRDefault="00E01129">
      <w:r>
        <w:separator/>
      </w:r>
    </w:p>
  </w:endnote>
  <w:endnote w:type="continuationSeparator" w:id="0">
    <w:p w14:paraId="294906DB" w14:textId="77777777" w:rsidR="00E01129" w:rsidRDefault="00E01129">
      <w:r>
        <w:continuationSeparator/>
      </w:r>
    </w:p>
  </w:endnote>
  <w:endnote w:type="continuationNotice" w:id="1">
    <w:p w14:paraId="0BA8BFF8" w14:textId="77777777" w:rsidR="00E01129" w:rsidRDefault="00E01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D3081" w14:textId="77777777" w:rsidR="00E01129" w:rsidRDefault="00E01129">
      <w:r>
        <w:separator/>
      </w:r>
    </w:p>
  </w:footnote>
  <w:footnote w:type="continuationSeparator" w:id="0">
    <w:p w14:paraId="36C49DCF" w14:textId="77777777" w:rsidR="00E01129" w:rsidRDefault="00E01129">
      <w:r>
        <w:continuationSeparator/>
      </w:r>
    </w:p>
  </w:footnote>
  <w:footnote w:type="continuationNotice" w:id="1">
    <w:p w14:paraId="49468EF5" w14:textId="77777777" w:rsidR="00E01129" w:rsidRDefault="00E011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FDA4F74"/>
    <w:multiLevelType w:val="hybridMultilevel"/>
    <w:tmpl w:val="23A4A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FC242AE"/>
    <w:multiLevelType w:val="hybridMultilevel"/>
    <w:tmpl w:val="892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613574D4"/>
    <w:multiLevelType w:val="hybridMultilevel"/>
    <w:tmpl w:val="942852A0"/>
    <w:lvl w:ilvl="0" w:tplc="430EDE86">
      <w:start w:val="1"/>
      <w:numFmt w:val="bullet"/>
      <w:lvlText w:val="•"/>
      <w:lvlJc w:val="left"/>
      <w:pPr>
        <w:tabs>
          <w:tab w:val="num" w:pos="720"/>
        </w:tabs>
        <w:ind w:left="720" w:hanging="360"/>
      </w:pPr>
      <w:rPr>
        <w:rFonts w:ascii="Arial" w:hAnsi="Arial" w:hint="default"/>
      </w:rPr>
    </w:lvl>
    <w:lvl w:ilvl="1" w:tplc="766EC612">
      <w:numFmt w:val="bullet"/>
      <w:lvlText w:val="–"/>
      <w:lvlJc w:val="left"/>
      <w:pPr>
        <w:tabs>
          <w:tab w:val="num" w:pos="1440"/>
        </w:tabs>
        <w:ind w:left="1440" w:hanging="360"/>
      </w:pPr>
      <w:rPr>
        <w:rFonts w:ascii="Arial" w:hAnsi="Arial" w:hint="default"/>
      </w:rPr>
    </w:lvl>
    <w:lvl w:ilvl="2" w:tplc="56D47FF8" w:tentative="1">
      <w:start w:val="1"/>
      <w:numFmt w:val="bullet"/>
      <w:lvlText w:val="•"/>
      <w:lvlJc w:val="left"/>
      <w:pPr>
        <w:tabs>
          <w:tab w:val="num" w:pos="2160"/>
        </w:tabs>
        <w:ind w:left="2160" w:hanging="360"/>
      </w:pPr>
      <w:rPr>
        <w:rFonts w:ascii="Arial" w:hAnsi="Arial" w:hint="default"/>
      </w:rPr>
    </w:lvl>
    <w:lvl w:ilvl="3" w:tplc="AA88C6EE" w:tentative="1">
      <w:start w:val="1"/>
      <w:numFmt w:val="bullet"/>
      <w:lvlText w:val="•"/>
      <w:lvlJc w:val="left"/>
      <w:pPr>
        <w:tabs>
          <w:tab w:val="num" w:pos="2880"/>
        </w:tabs>
        <w:ind w:left="2880" w:hanging="360"/>
      </w:pPr>
      <w:rPr>
        <w:rFonts w:ascii="Arial" w:hAnsi="Arial" w:hint="default"/>
      </w:rPr>
    </w:lvl>
    <w:lvl w:ilvl="4" w:tplc="26029270" w:tentative="1">
      <w:start w:val="1"/>
      <w:numFmt w:val="bullet"/>
      <w:lvlText w:val="•"/>
      <w:lvlJc w:val="left"/>
      <w:pPr>
        <w:tabs>
          <w:tab w:val="num" w:pos="3600"/>
        </w:tabs>
        <w:ind w:left="3600" w:hanging="360"/>
      </w:pPr>
      <w:rPr>
        <w:rFonts w:ascii="Arial" w:hAnsi="Arial" w:hint="default"/>
      </w:rPr>
    </w:lvl>
    <w:lvl w:ilvl="5" w:tplc="649062AA" w:tentative="1">
      <w:start w:val="1"/>
      <w:numFmt w:val="bullet"/>
      <w:lvlText w:val="•"/>
      <w:lvlJc w:val="left"/>
      <w:pPr>
        <w:tabs>
          <w:tab w:val="num" w:pos="4320"/>
        </w:tabs>
        <w:ind w:left="4320" w:hanging="360"/>
      </w:pPr>
      <w:rPr>
        <w:rFonts w:ascii="Arial" w:hAnsi="Arial" w:hint="default"/>
      </w:rPr>
    </w:lvl>
    <w:lvl w:ilvl="6" w:tplc="7E726892" w:tentative="1">
      <w:start w:val="1"/>
      <w:numFmt w:val="bullet"/>
      <w:lvlText w:val="•"/>
      <w:lvlJc w:val="left"/>
      <w:pPr>
        <w:tabs>
          <w:tab w:val="num" w:pos="5040"/>
        </w:tabs>
        <w:ind w:left="5040" w:hanging="360"/>
      </w:pPr>
      <w:rPr>
        <w:rFonts w:ascii="Arial" w:hAnsi="Arial" w:hint="default"/>
      </w:rPr>
    </w:lvl>
    <w:lvl w:ilvl="7" w:tplc="0D8E611A" w:tentative="1">
      <w:start w:val="1"/>
      <w:numFmt w:val="bullet"/>
      <w:lvlText w:val="•"/>
      <w:lvlJc w:val="left"/>
      <w:pPr>
        <w:tabs>
          <w:tab w:val="num" w:pos="5760"/>
        </w:tabs>
        <w:ind w:left="5760" w:hanging="360"/>
      </w:pPr>
      <w:rPr>
        <w:rFonts w:ascii="Arial" w:hAnsi="Arial" w:hint="default"/>
      </w:rPr>
    </w:lvl>
    <w:lvl w:ilvl="8" w:tplc="9D3EE0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12"/>
  </w:num>
  <w:num w:numId="5" w16cid:durableId="1994917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7"/>
  </w:num>
  <w:num w:numId="8" w16cid:durableId="66853061">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3"/>
  </w:num>
  <w:num w:numId="11" w16cid:durableId="658192778">
    <w:abstractNumId w:val="11"/>
  </w:num>
  <w:num w:numId="12" w16cid:durableId="1114210267">
    <w:abstractNumId w:val="6"/>
  </w:num>
  <w:num w:numId="13" w16cid:durableId="240525661">
    <w:abstractNumId w:val="9"/>
  </w:num>
  <w:num w:numId="14" w16cid:durableId="952903869">
    <w:abstractNumId w:val="13"/>
  </w:num>
  <w:num w:numId="15" w16cid:durableId="34139676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033"/>
    <w:rsid w:val="000301DB"/>
    <w:rsid w:val="0003026B"/>
    <w:rsid w:val="000302CC"/>
    <w:rsid w:val="00030CC9"/>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8F"/>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07F"/>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8EB"/>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8FF"/>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0A89"/>
    <w:rsid w:val="005D1422"/>
    <w:rsid w:val="005D17C2"/>
    <w:rsid w:val="005D1FA7"/>
    <w:rsid w:val="005D3A5E"/>
    <w:rsid w:val="005D41F4"/>
    <w:rsid w:val="005D4625"/>
    <w:rsid w:val="005D463B"/>
    <w:rsid w:val="005D595E"/>
    <w:rsid w:val="005D64E5"/>
    <w:rsid w:val="005D6722"/>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D9A"/>
    <w:rsid w:val="00646584"/>
    <w:rsid w:val="00646CD3"/>
    <w:rsid w:val="006476FB"/>
    <w:rsid w:val="0065071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84D"/>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1E10"/>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2E47"/>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226"/>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2881"/>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4B02"/>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0EA6"/>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48A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266C"/>
    <w:rsid w:val="00DB42D1"/>
    <w:rsid w:val="00DB4796"/>
    <w:rsid w:val="00DB47BD"/>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129"/>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2CB"/>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4CF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3CD3"/>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33"/>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tabs>
        <w:tab w:val="clear" w:pos="851"/>
      </w:tabs>
      <w:autoSpaceDE w:val="0"/>
      <w:autoSpaceDN w:val="0"/>
      <w:adjustRightInd w:val="0"/>
      <w:spacing w:before="60" w:after="60"/>
      <w:ind w:left="2204" w:hanging="3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rsid w:val="007D2E4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9060739">
      <w:bodyDiv w:val="1"/>
      <w:marLeft w:val="0"/>
      <w:marRight w:val="0"/>
      <w:marTop w:val="0"/>
      <w:marBottom w:val="0"/>
      <w:divBdr>
        <w:top w:val="none" w:sz="0" w:space="0" w:color="auto"/>
        <w:left w:val="none" w:sz="0" w:space="0" w:color="auto"/>
        <w:bottom w:val="none" w:sz="0" w:space="0" w:color="auto"/>
        <w:right w:val="none" w:sz="0" w:space="0" w:color="auto"/>
      </w:divBdr>
      <w:divsChild>
        <w:div w:id="1652709007">
          <w:marLeft w:val="547"/>
          <w:marRight w:val="0"/>
          <w:marTop w:val="115"/>
          <w:marBottom w:val="0"/>
          <w:divBdr>
            <w:top w:val="none" w:sz="0" w:space="0" w:color="auto"/>
            <w:left w:val="none" w:sz="0" w:space="0" w:color="auto"/>
            <w:bottom w:val="none" w:sz="0" w:space="0" w:color="auto"/>
            <w:right w:val="none" w:sz="0" w:space="0" w:color="auto"/>
          </w:divBdr>
        </w:div>
        <w:div w:id="768046513">
          <w:marLeft w:val="1166"/>
          <w:marRight w:val="0"/>
          <w:marTop w:val="101"/>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4</Pages>
  <Words>1418</Words>
  <Characters>8089</Characters>
  <Application>Microsoft Office Word</Application>
  <DocSecurity>0</DocSecurity>
  <Lines>67</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2022-08-07T04:34:00Z</dcterms:created>
  <dcterms:modified xsi:type="dcterms:W3CDTF">2022-08-10T18:04:00Z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